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E6CF1" w:rsidRPr="000E6CF1">
        <w:rPr>
          <w:rFonts w:ascii="Arial" w:hAnsi="Arial" w:cs="Arial"/>
          <w:noProof/>
          <w:sz w:val="24"/>
          <w:szCs w:val="24"/>
        </w:rPr>
        <w:t>NR RSTD measurement period test case for dual positioning frequency layers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E6CF1" w:rsidRPr="000E6CF1">
        <w:rPr>
          <w:rFonts w:ascii="Arial" w:hAnsi="Arial"/>
        </w:rPr>
        <w:t>NR RSTD measurement period test case for dual positioning frequency layers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647A63" w:rsidRDefault="008D7999" w:rsidP="00647A63">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0E6CF1">
        <w:rPr>
          <w:rFonts w:ascii="Arial" w:eastAsia="宋体" w:hAnsi="Arial" w:hint="eastAsia"/>
          <w:lang w:eastAsia="zh-CN"/>
        </w:rPr>
        <w:t>4</w:t>
      </w:r>
      <w:r>
        <w:rPr>
          <w:rFonts w:ascii="Arial" w:eastAsia="宋体" w:hAnsi="Arial"/>
        </w:rPr>
        <w:t xml:space="preserve">, </w:t>
      </w:r>
      <w:r w:rsidR="000E6CF1" w:rsidRPr="000E6CF1">
        <w:rPr>
          <w:rFonts w:ascii="Arial" w:eastAsia="宋体" w:hAnsi="Arial"/>
        </w:rPr>
        <w:t>NR RSTD measurement period test case for dual positioning frequency layers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647A63">
        <w:rPr>
          <w:rFonts w:ascii="Arial" w:eastAsia="宋体" w:hAnsi="Arial" w:cs="Arial"/>
        </w:rPr>
        <w:t>33 v1</w:t>
      </w:r>
      <w:r w:rsidR="00E3266D" w:rsidRPr="00647A63">
        <w:rPr>
          <w:rFonts w:ascii="Arial" w:eastAsia="宋体" w:hAnsi="Arial" w:cs="Arial" w:hint="eastAsia"/>
          <w:lang w:eastAsia="zh-CN"/>
        </w:rPr>
        <w:t>6</w:t>
      </w:r>
      <w:r w:rsidRPr="00647A63">
        <w:rPr>
          <w:rFonts w:ascii="Arial" w:eastAsia="宋体" w:hAnsi="Arial" w:cs="Arial"/>
        </w:rPr>
        <w:t>.</w:t>
      </w:r>
      <w:r w:rsidR="00E3266D" w:rsidRPr="00647A63">
        <w:rPr>
          <w:rFonts w:ascii="Arial" w:eastAsia="宋体" w:hAnsi="Arial" w:cs="Arial" w:hint="eastAsia"/>
          <w:lang w:eastAsia="zh-CN"/>
        </w:rPr>
        <w:t>1</w:t>
      </w:r>
      <w:r w:rsidR="00151398" w:rsidRPr="00647A63">
        <w:rPr>
          <w:rFonts w:ascii="Arial" w:eastAsia="宋体" w:hAnsi="Arial" w:cs="Arial" w:hint="eastAsia"/>
          <w:lang w:eastAsia="zh-CN"/>
        </w:rPr>
        <w:t>9</w:t>
      </w:r>
      <w:r w:rsidRPr="00647A63">
        <w:rPr>
          <w:rFonts w:ascii="Arial" w:eastAsia="宋体" w:hAnsi="Arial" w:cs="Arial"/>
        </w:rPr>
        <w:t>.0</w:t>
      </w:r>
      <w:r w:rsidR="000E2A44" w:rsidRPr="00647A63">
        <w:rPr>
          <w:rFonts w:ascii="Arial" w:eastAsia="宋体" w:hAnsi="Arial" w:cs="Arial" w:hint="eastAsia"/>
          <w:lang w:eastAsia="zh-CN"/>
        </w:rPr>
        <w:t>.</w:t>
      </w:r>
    </w:p>
    <w:p w:rsidR="000E6CF1" w:rsidRPr="000E6CF1" w:rsidRDefault="000E6CF1" w:rsidP="000E6CF1">
      <w:pPr>
        <w:pStyle w:val="40"/>
        <w:rPr>
          <w:rFonts w:eastAsiaTheme="minorEastAsia" w:cs="Times New Roman"/>
          <w:sz w:val="28"/>
          <w:szCs w:val="20"/>
          <w:highlight w:val="lightGray"/>
          <w:lang w:eastAsia="zh-CN"/>
        </w:rPr>
      </w:pPr>
      <w:bookmarkStart w:id="22" w:name="_Toc241398800"/>
      <w:bookmarkStart w:id="23" w:name="_Toc241998906"/>
      <w:r w:rsidRPr="000E6CF1">
        <w:rPr>
          <w:rFonts w:cs="Times New Roman"/>
          <w:sz w:val="28"/>
          <w:szCs w:val="20"/>
          <w:highlight w:val="lightGray"/>
          <w:lang w:eastAsia="zh-CN"/>
        </w:rPr>
        <w:t>A.7.6.9.2</w:t>
      </w:r>
      <w:r w:rsidRPr="000E6CF1">
        <w:rPr>
          <w:rFonts w:cs="Times New Roman"/>
          <w:sz w:val="28"/>
          <w:szCs w:val="20"/>
          <w:highlight w:val="lightGray"/>
          <w:lang w:eastAsia="zh-CN"/>
        </w:rPr>
        <w:tab/>
        <w:t xml:space="preserve"> NR RSTD measurement reporting delay test case for dual positioning frequency layers in FR2 SA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151398" w:rsidRPr="00151398" w:rsidRDefault="00151398" w:rsidP="00151398">
      <w:pPr>
        <w:pStyle w:val="TH"/>
        <w:rPr>
          <w:highlight w:val="lightGray"/>
        </w:rPr>
      </w:pPr>
      <w:r w:rsidRPr="00151398">
        <w:rPr>
          <w:highlight w:val="lightGray"/>
        </w:rPr>
        <w:lastRenderedPageBreak/>
        <w:t xml:space="preserve">Table </w:t>
      </w:r>
      <w:r w:rsidRPr="00151398">
        <w:rPr>
          <w:highlight w:val="lightGray"/>
          <w:lang w:val="en-US"/>
        </w:rPr>
        <w:t>A.7.6.9</w:t>
      </w:r>
      <w:r w:rsidRPr="00151398">
        <w:rPr>
          <w:highlight w:val="lightGray"/>
        </w:rPr>
        <w:t>.2.1-</w:t>
      </w:r>
      <w:r w:rsidRPr="00151398">
        <w:rPr>
          <w:highlight w:val="lightGray"/>
          <w:lang w:val="en-US"/>
        </w:rPr>
        <w:t>2</w:t>
      </w:r>
      <w:r w:rsidRPr="00151398">
        <w:rPr>
          <w:highlight w:val="lightGray"/>
        </w:rP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Unit</w:t>
            </w:r>
          </w:p>
        </w:tc>
        <w:tc>
          <w:tcPr>
            <w:tcW w:w="2903"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Comment</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Reference cell is the cell in the DL-TDOA assistance data with respect to which the RSTD measurement is defined, as specified in TS </w:t>
            </w:r>
            <w:r w:rsidRPr="00151398">
              <w:rPr>
                <w:highlight w:val="lightGray"/>
                <w:lang w:eastAsia="zh-CN"/>
              </w:rPr>
              <w:t>38.215</w:t>
            </w:r>
            <w:r w:rsidRPr="00151398">
              <w:rPr>
                <w:highlight w:val="lightGray"/>
              </w:rPr>
              <w:t xml:space="preserve"> [4] and TS  37.355 [34]. The reference cell is the </w:t>
            </w:r>
            <w:proofErr w:type="spellStart"/>
            <w:r w:rsidRPr="00151398">
              <w:rPr>
                <w:highlight w:val="lightGray"/>
              </w:rPr>
              <w:t>PCell</w:t>
            </w:r>
            <w:proofErr w:type="spellEnd"/>
            <w:r w:rsidRPr="00151398">
              <w:rPr>
                <w:highlight w:val="lightGray"/>
              </w:rPr>
              <w:t xml:space="preserve"> in this test case.</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Neighbor</w:t>
            </w:r>
            <w:proofErr w:type="spellEnd"/>
            <w:r w:rsidRPr="00151398">
              <w:rPr>
                <w:highlight w:val="lightGray"/>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and Cell 3 appear at the first place in the respective neighbour cell list in the DL-TDOA assistance data for two positioning frequency layers</w:t>
            </w: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zh-CN"/>
              </w:rPr>
            </w:pPr>
            <w:r w:rsidRPr="00151398">
              <w:rPr>
                <w:highlight w:val="lightGray"/>
              </w:rP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cs="v4.2.0"/>
                <w:highlight w:val="lightGray"/>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rFonts w:cs="v4.2.0"/>
                <w:highlight w:val="lightGray"/>
                <w:lang w:eastAsia="zh-CN"/>
              </w:rPr>
            </w:pPr>
            <w:r w:rsidRPr="00151398">
              <w:rPr>
                <w:rFonts w:cs="v4.2.0"/>
                <w:highlight w:val="lightGray"/>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As specified in clause A.3.1.2.1</w:t>
            </w: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rFonts w:cs="v4.2.0"/>
                <w:highlight w:val="lightGray"/>
                <w:lang w:eastAsia="zh-CN"/>
              </w:rPr>
            </w:pPr>
            <w:r w:rsidRPr="00151398">
              <w:rPr>
                <w:rFonts w:cs="v4.2.0"/>
                <w:highlight w:val="lightGray"/>
              </w:rPr>
              <w:t>CCR.1.1 FDD</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As specified in clause A.3.</w:t>
            </w:r>
            <w:r w:rsidRPr="00151398">
              <w:rPr>
                <w:highlight w:val="lightGray"/>
                <w:lang w:eastAsia="zh-CN"/>
              </w:rPr>
              <w:t>31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(PCI of Cell 1 – PCI of Cell 2)mod6=0</w:t>
            </w:r>
          </w:p>
          <w:p w:rsidR="00151398" w:rsidRPr="00151398" w:rsidRDefault="00151398" w:rsidP="00151398">
            <w:pPr>
              <w:pStyle w:val="TAC"/>
              <w:spacing w:line="256" w:lineRule="auto"/>
              <w:rPr>
                <w:highlight w:val="lightGray"/>
              </w:rPr>
            </w:pPr>
            <w:r w:rsidRPr="00151398">
              <w:rPr>
                <w:highlight w:val="lightGray"/>
              </w:rPr>
              <w:t>and</w:t>
            </w:r>
          </w:p>
          <w:p w:rsidR="00151398" w:rsidRPr="00151398" w:rsidRDefault="00151398" w:rsidP="00151398">
            <w:pPr>
              <w:pStyle w:val="TAC"/>
              <w:spacing w:line="256" w:lineRule="auto"/>
              <w:rPr>
                <w:highlight w:val="lightGray"/>
                <w:lang w:eastAsia="en-GB"/>
              </w:rPr>
            </w:pPr>
            <w:r w:rsidRPr="00151398">
              <w:rPr>
                <w:highlight w:val="lightGray"/>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cell PCIs are selected such that the relative shifts of PRS patterns among cells are as given by the test parameters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CP length</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DRX</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en-GB"/>
              </w:rPr>
            </w:pPr>
            <w:r w:rsidRPr="00151398">
              <w:rPr>
                <w:bCs/>
                <w:highlight w:val="lightGray"/>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en-GB"/>
              </w:rPr>
            </w:pPr>
            <w:r w:rsidRPr="00151398">
              <w:rPr>
                <w:bCs/>
                <w:highlight w:val="lightGray"/>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GP#24 is configured if UE supports MG#24, otherwise GP#13 is configured</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to Cell 1: 0</w:t>
            </w:r>
          </w:p>
          <w:p w:rsidR="00151398" w:rsidRPr="00151398" w:rsidRDefault="00151398" w:rsidP="00151398">
            <w:pPr>
              <w:pStyle w:val="TAC"/>
              <w:spacing w:line="256" w:lineRule="auto"/>
              <w:rPr>
                <w:highlight w:val="lightGray"/>
                <w:lang w:eastAsia="en-GB"/>
              </w:rPr>
            </w:pPr>
            <w:r w:rsidRPr="00151398">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 are transmitted from synchronous cells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Cell 2: 3 </w:t>
            </w:r>
          </w:p>
          <w:p w:rsidR="00151398" w:rsidRPr="00151398" w:rsidRDefault="00151398" w:rsidP="00151398">
            <w:pPr>
              <w:pStyle w:val="TAC"/>
              <w:spacing w:line="256" w:lineRule="auto"/>
              <w:rPr>
                <w:highlight w:val="lightGray"/>
              </w:rPr>
            </w:pPr>
            <w:r w:rsidRPr="00151398">
              <w:rPr>
                <w:highlight w:val="lightGray"/>
              </w:rPr>
              <w:t>Cell 3: 3</w:t>
            </w:r>
          </w:p>
          <w:p w:rsidR="00151398" w:rsidRPr="00151398" w:rsidRDefault="00151398" w:rsidP="00151398">
            <w:pPr>
              <w:pStyle w:val="TAC"/>
              <w:spacing w:line="256" w:lineRule="auto"/>
              <w:rPr>
                <w:highlight w:val="lightGray"/>
                <w:lang w:eastAsia="en-GB"/>
              </w:rPr>
            </w:pPr>
            <w:r w:rsidRPr="00151398">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The expected RSTD is what is expected at the receiver. The corresponding parameter in the DL-TDOA assistance data specified in TS 37.355[34] is the </w:t>
            </w:r>
            <w:proofErr w:type="spellStart"/>
            <w:r w:rsidRPr="00151398">
              <w:rPr>
                <w:highlight w:val="lightGray"/>
              </w:rPr>
              <w:t>expectedRSTD</w:t>
            </w:r>
            <w:proofErr w:type="spellEnd"/>
            <w:r w:rsidRPr="00151398">
              <w:rPr>
                <w:highlight w:val="lightGray"/>
              </w:rPr>
              <w:t xml:space="preserve"> indicator</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lastRenderedPageBreak/>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The corresponding parameter in the DL-TDOA assistance data specified in TS 37.355[34] is the </w:t>
            </w:r>
            <w:proofErr w:type="spellStart"/>
            <w:r w:rsidRPr="00151398">
              <w:rPr>
                <w:highlight w:val="lightGray"/>
              </w:rPr>
              <w:t>expectedRSTD</w:t>
            </w:r>
            <w:proofErr w:type="spellEnd"/>
            <w:r w:rsidRPr="00151398">
              <w:rPr>
                <w:highlight w:val="lightGray"/>
              </w:rPr>
              <w:t>-Uncertainty index</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Including the reference cell</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val="en-US" w:eastAsia="en-GB"/>
              </w:rPr>
            </w:pPr>
            <w:r w:rsidRPr="00151398">
              <w:rPr>
                <w:highlight w:val="lightGray"/>
                <w:lang w:val="en-US"/>
              </w:rPr>
              <w:t>Cell 1: ‘10’</w:t>
            </w:r>
          </w:p>
          <w:p w:rsidR="00151398" w:rsidRPr="00151398" w:rsidRDefault="00151398" w:rsidP="00151398">
            <w:pPr>
              <w:pStyle w:val="TAC"/>
              <w:spacing w:line="256" w:lineRule="auto"/>
              <w:rPr>
                <w:highlight w:val="lightGray"/>
                <w:lang w:val="en-US"/>
              </w:rPr>
            </w:pPr>
            <w:r w:rsidRPr="00151398">
              <w:rPr>
                <w:highlight w:val="lightGray"/>
                <w:lang w:val="en-US"/>
              </w:rPr>
              <w:t>Cell 2: ‘01’</w:t>
            </w:r>
          </w:p>
          <w:p w:rsidR="00151398" w:rsidRPr="00151398" w:rsidRDefault="00151398" w:rsidP="00151398">
            <w:pPr>
              <w:pStyle w:val="TAC"/>
              <w:spacing w:line="256" w:lineRule="auto"/>
              <w:rPr>
                <w:highlight w:val="lightGray"/>
                <w:lang w:eastAsia="en-GB"/>
              </w:rPr>
            </w:pPr>
            <w:r w:rsidRPr="00151398">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Correponds</w:t>
            </w:r>
            <w:proofErr w:type="spellEnd"/>
            <w:r w:rsidRPr="00151398">
              <w:rPr>
                <w:highlight w:val="lightGray"/>
              </w:rPr>
              <w:t xml:space="preserve"> to </w:t>
            </w:r>
            <w:proofErr w:type="spellStart"/>
            <w:r w:rsidRPr="00151398">
              <w:rPr>
                <w:highlight w:val="lightGray"/>
              </w:rPr>
              <w:t>prs-MutingInfo</w:t>
            </w:r>
            <w:proofErr w:type="spellEnd"/>
            <w:r w:rsidRPr="00151398">
              <w:rPr>
                <w:highlight w:val="lightGray"/>
              </w:rPr>
              <w:t xml:space="preserve"> defined in TS 37.355 [24]</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val="en-US" w:eastAsia="en-GB"/>
              </w:rPr>
            </w:pPr>
            <w:r w:rsidRPr="00151398">
              <w:rPr>
                <w:highlight w:val="lightGray"/>
                <w:lang w:val="en-US"/>
              </w:rPr>
              <w:t>Cell 1: 0</w:t>
            </w:r>
          </w:p>
          <w:p w:rsidR="00151398" w:rsidRPr="00151398" w:rsidRDefault="00151398" w:rsidP="00151398">
            <w:pPr>
              <w:pStyle w:val="TAC"/>
              <w:spacing w:line="256" w:lineRule="auto"/>
              <w:rPr>
                <w:highlight w:val="lightGray"/>
                <w:lang w:val="en-US"/>
              </w:rPr>
            </w:pPr>
            <w:r w:rsidRPr="00151398">
              <w:rPr>
                <w:highlight w:val="lightGray"/>
                <w:lang w:val="en-US"/>
              </w:rPr>
              <w:t>Cell 2: 0</w:t>
            </w:r>
          </w:p>
          <w:p w:rsidR="00151398" w:rsidRPr="00151398" w:rsidRDefault="00151398" w:rsidP="00151398">
            <w:pPr>
              <w:pStyle w:val="TAC"/>
              <w:spacing w:line="256" w:lineRule="auto"/>
              <w:rPr>
                <w:highlight w:val="lightGray"/>
                <w:lang w:val="en-US" w:eastAsia="en-GB"/>
              </w:rPr>
            </w:pPr>
            <w:r w:rsidRPr="00151398">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1 and Cell 3 are configured with different resource offsets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length of the time interval from the beginning of each test</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length of the time interval that follows immediately after time interval T1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lang w:eastAsia="zh-CN"/>
              </w:rPr>
              <w:t>AoA</w:t>
            </w:r>
            <w:proofErr w:type="spellEnd"/>
            <w:r w:rsidRPr="00151398">
              <w:rPr>
                <w:highlight w:val="lightGray"/>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rPr>
              <w:t>As defined in A.3.15.1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noProof/>
                <w:highlight w:val="lightGray"/>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宋体"/>
                <w:highlight w:val="lightGray"/>
              </w:rPr>
              <w:t>Information about types of UE beam is given in B.2.1.3, and does not limit UE implementation or test system implementation</w:t>
            </w:r>
          </w:p>
        </w:tc>
      </w:tr>
    </w:tbl>
    <w:p w:rsidR="00151398" w:rsidRPr="00151398" w:rsidRDefault="00151398" w:rsidP="00151398">
      <w:pPr>
        <w:rPr>
          <w:rFonts w:eastAsia="Times New Roman"/>
          <w:highlight w:val="lightGray"/>
          <w:lang w:eastAsia="en-GB"/>
        </w:rPr>
      </w:pPr>
    </w:p>
    <w:p w:rsidR="00151398" w:rsidRPr="00151398" w:rsidRDefault="00151398" w:rsidP="00151398">
      <w:pPr>
        <w:keepNext/>
        <w:keepLines/>
        <w:spacing w:before="60"/>
        <w:jc w:val="center"/>
        <w:rPr>
          <w:rFonts w:ascii="Arial" w:hAnsi="Arial"/>
          <w:b/>
          <w:highlight w:val="lightGray"/>
        </w:rPr>
      </w:pPr>
      <w:r w:rsidRPr="00151398">
        <w:rPr>
          <w:rFonts w:ascii="Arial" w:hAnsi="Arial"/>
          <w:b/>
          <w:highlight w:val="lightGray"/>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34"/>
        <w:gridCol w:w="1557"/>
        <w:gridCol w:w="1969"/>
        <w:gridCol w:w="1407"/>
        <w:gridCol w:w="1408"/>
      </w:tblGrid>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Parameter</w:t>
            </w:r>
          </w:p>
        </w:tc>
        <w:tc>
          <w:tcPr>
            <w:tcW w:w="88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Unit</w:t>
            </w: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1</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2</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3</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bCs/>
                <w:highlight w:val="lightGray"/>
              </w:rPr>
            </w:pPr>
            <w:proofErr w:type="spellStart"/>
            <w:r w:rsidRPr="00151398">
              <w:rPr>
                <w:bCs/>
                <w:highlight w:val="lightGray"/>
              </w:rPr>
              <w:t>BW</w:t>
            </w:r>
            <w:r w:rsidRPr="00151398">
              <w:rPr>
                <w:highlight w:val="lightGray"/>
                <w:vertAlign w:val="subscript"/>
              </w:rPr>
              <w:t>channel</w:t>
            </w:r>
            <w:proofErr w:type="spellEnd"/>
          </w:p>
        </w:tc>
        <w:tc>
          <w:tcPr>
            <w:tcW w:w="88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lang w:val="it-IT"/>
              </w:rPr>
            </w:pPr>
            <w:r w:rsidRPr="00151398">
              <w:rPr>
                <w:highlight w:val="lightGray"/>
              </w:rPr>
              <w:t>MHz</w:t>
            </w: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bCs/>
                <w:sz w:val="18"/>
                <w:highlight w:val="lightGray"/>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r>
      <w:tr w:rsidR="00151398" w:rsidRPr="00151398" w:rsidTr="00151398">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N/A</w:t>
            </w: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noProof/>
                <w:position w:val="-12"/>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pt;height:20.3pt;mso-width-percent:0;mso-height-percent:0;mso-width-percent:0;mso-height-percent:0" o:ole="" fillcolor="window">
                  <v:imagedata r:id="rId8" o:title=""/>
                </v:shape>
                <o:OLEObject Type="Embed" ProgID="Equation.3" ShapeID="_x0000_i1025" DrawAspect="Content" ObjectID="_1777808098" r:id="rId9"/>
              </w:object>
            </w:r>
            <w:r w:rsidRPr="00151398">
              <w:rPr>
                <w:rFonts w:ascii="Arial" w:hAnsi="Arial" w:cs="Arial"/>
                <w:sz w:val="18"/>
                <w:highlight w:val="lightGray"/>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r>
      <w:tr w:rsidR="00151398" w:rsidRPr="00151398" w:rsidTr="00151398">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730" w:dyaOrig="410">
                <v:shape id="_x0000_i1026" type="#_x0000_t75" alt="" style="width:36.7pt;height:20.3pt;mso-width-percent:0;mso-height-percent:0;mso-width-percent:0;mso-height-percent:0" o:ole="">
                  <v:imagedata r:id="rId10" o:title=""/>
                </v:shape>
                <o:OLEObject Type="Embed" ProgID="Equation.3" ShapeID="_x0000_i1026" DrawAspect="Content" ObjectID="_1777808099" r:id="rId11"/>
              </w:objec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r>
      <w:tr w:rsidR="00151398" w:rsidRPr="00151398" w:rsidTr="00151398">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Io</w:t>
            </w:r>
            <w:r w:rsidRPr="00151398">
              <w:rPr>
                <w:rFonts w:ascii="Arial" w:hAnsi="Arial" w:cs="Arial"/>
                <w:sz w:val="18"/>
                <w:highlight w:val="lightGray"/>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4" w:lineRule="auto"/>
              <w:jc w:val="center"/>
              <w:rPr>
                <w:rFonts w:ascii="Arial" w:hAnsi="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/190.08MHz</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bookmarkStart w:id="24" w:name="OLE_LINK31"/>
            <w:bookmarkStart w:id="25" w:name="OLE_LINK32"/>
            <w:r w:rsidRPr="00151398">
              <w:rPr>
                <w:rFonts w:ascii="Arial" w:hAnsi="Arial"/>
                <w:sz w:val="18"/>
                <w:highlight w:val="lightGray"/>
              </w:rPr>
              <w:t>-53.99</w:t>
            </w:r>
            <w:bookmarkEnd w:id="24"/>
            <w:bookmarkEnd w:id="25"/>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-53.99</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-57.00</w:t>
            </w:r>
          </w:p>
        </w:tc>
      </w:tr>
      <w:tr w:rsidR="00151398" w:rsidRPr="00151398" w:rsidTr="00151398">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SSB_RP</w:t>
            </w:r>
            <w:r w:rsidRPr="00151398">
              <w:rPr>
                <w:rFonts w:ascii="Arial" w:hAnsi="Arial" w:cs="Arial"/>
                <w:sz w:val="18"/>
                <w:highlight w:val="lightGray"/>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-Infinity</w:t>
            </w:r>
          </w:p>
        </w:tc>
      </w:tr>
      <w:tr w:rsidR="00151398" w:rsidRPr="00151398" w:rsidTr="00151398">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SSB </w:t>
            </w:r>
            <w:r w:rsidRPr="00151398">
              <w:rPr>
                <w:rFonts w:ascii="Arial" w:hAnsi="Arial" w:cs="Arial"/>
                <w:noProof/>
                <w:position w:val="-12"/>
                <w:sz w:val="18"/>
                <w:highlight w:val="lightGray"/>
              </w:rPr>
              <w:object w:dxaOrig="730" w:dyaOrig="410">
                <v:shape id="_x0000_i1027" type="#_x0000_t75" alt="" style="width:36.7pt;height:20.3pt;mso-width-percent:0;mso-height-percent:0;mso-width-percent:0;mso-height-percent:0" o:ole="">
                  <v:imagedata r:id="rId10" o:title=""/>
                </v:shape>
                <o:OLEObject Type="Embed" ProgID="Equation.3" ShapeID="_x0000_i1027" DrawAspect="Content" ObjectID="_1777808100" r:id="rId12"/>
              </w:object>
            </w:r>
          </w:p>
        </w:tc>
        <w:tc>
          <w:tcPr>
            <w:tcW w:w="651"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r>
      <w:tr w:rsidR="00151398" w:rsidRPr="00151398" w:rsidTr="00151398">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AWGN</w:t>
            </w:r>
          </w:p>
        </w:tc>
      </w:tr>
      <w:tr w:rsidR="00151398" w:rsidRPr="00151398" w:rsidTr="0015139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1: </w:t>
            </w:r>
            <w:r w:rsidRPr="00151398">
              <w:rPr>
                <w:rFonts w:ascii="Arial"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Note 2:</w:t>
            </w:r>
            <w:r w:rsidRPr="00151398">
              <w:rPr>
                <w:rFonts w:ascii="Arial" w:hAnsi="Arial" w:cs="Arial"/>
                <w:sz w:val="18"/>
                <w:highlight w:val="lightGray"/>
              </w:rPr>
              <w:tab/>
              <w:t>The resources for uplink transmission are assigned to the UE prior to the start of time period T2.</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3: </w:t>
            </w:r>
            <w:r w:rsidRPr="001513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151398">
              <w:rPr>
                <w:rFonts w:ascii="Arial" w:hAnsi="Arial" w:cs="Arial"/>
                <w:noProof/>
                <w:position w:val="-12"/>
                <w:sz w:val="18"/>
                <w:highlight w:val="lightGray"/>
              </w:rPr>
              <w:object w:dxaOrig="410" w:dyaOrig="410">
                <v:shape id="_x0000_i1028" type="#_x0000_t75" alt="" style="width:20.3pt;height:20.3pt;mso-width-percent:0;mso-height-percent:0;mso-width-percent:0;mso-height-percent:0" o:ole="" fillcolor="window">
                  <v:imagedata r:id="rId8" o:title=""/>
                </v:shape>
                <o:OLEObject Type="Embed" ProgID="Equation.3" ShapeID="_x0000_i1028" DrawAspect="Content" ObjectID="_1777808101" r:id="rId13"/>
              </w:object>
            </w:r>
            <w:r w:rsidRPr="00151398">
              <w:rPr>
                <w:rFonts w:ascii="Arial" w:hAnsi="Arial" w:cs="Arial"/>
                <w:sz w:val="18"/>
                <w:highlight w:val="lightGray"/>
              </w:rPr>
              <w:t xml:space="preserve"> to be fulfilled.</w:t>
            </w:r>
          </w:p>
          <w:p w:rsidR="00151398" w:rsidRPr="00151398" w:rsidRDefault="00151398" w:rsidP="00151398">
            <w:pPr>
              <w:keepNext/>
              <w:keepLines/>
              <w:overflowPunct w:val="0"/>
              <w:autoSpaceDE w:val="0"/>
              <w:autoSpaceDN w:val="0"/>
              <w:adjustRightInd w:val="0"/>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4: </w:t>
            </w:r>
            <w:r w:rsidRPr="00151398">
              <w:rPr>
                <w:rFonts w:ascii="Arial" w:hAnsi="Arial" w:cs="Arial"/>
                <w:sz w:val="18"/>
                <w:highlight w:val="lightGray"/>
              </w:rPr>
              <w:tab/>
              <w:t>SSB_RP and Io levels have been derived from other parameters and are given for information purpose. These are not settable test parameters.</w:t>
            </w:r>
          </w:p>
        </w:tc>
      </w:tr>
    </w:tbl>
    <w:p w:rsidR="00151398" w:rsidRPr="00151398" w:rsidRDefault="00151398" w:rsidP="00151398">
      <w:pPr>
        <w:rPr>
          <w:highlight w:val="lightGray"/>
        </w:rPr>
      </w:pPr>
    </w:p>
    <w:p w:rsidR="00151398" w:rsidRPr="00151398" w:rsidRDefault="00151398" w:rsidP="00151398">
      <w:pPr>
        <w:keepNext/>
        <w:keepLines/>
        <w:spacing w:before="60"/>
        <w:jc w:val="center"/>
        <w:rPr>
          <w:rFonts w:ascii="Arial" w:hAnsi="Arial"/>
          <w:b/>
          <w:highlight w:val="lightGray"/>
        </w:rPr>
      </w:pPr>
      <w:r w:rsidRPr="00151398">
        <w:rPr>
          <w:rFonts w:ascii="Arial" w:hAnsi="Arial"/>
          <w:b/>
          <w:highlight w:val="lightGray"/>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737"/>
        <w:gridCol w:w="1530"/>
        <w:gridCol w:w="1632"/>
        <w:gridCol w:w="1784"/>
        <w:gridCol w:w="2006"/>
      </w:tblGrid>
      <w:tr w:rsidR="00151398" w:rsidRPr="00151398" w:rsidTr="00151398">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Unit</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1</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2</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3</w:t>
            </w:r>
          </w:p>
        </w:tc>
      </w:tr>
      <w:tr w:rsidR="00151398" w:rsidRPr="00151398" w:rsidTr="0015139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Arial" w:hAnsi="Arial" w:cs="Arial"/>
                <w:b/>
                <w:sz w:val="18"/>
                <w:highlight w:val="lightGray"/>
              </w:rPr>
            </w:pP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 xml:space="preserve">Positiong frequency layer </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bCs/>
                <w:highlight w:val="lightGray"/>
              </w:rPr>
            </w:pPr>
            <w:proofErr w:type="spellStart"/>
            <w:r w:rsidRPr="00151398">
              <w:rPr>
                <w:bCs/>
                <w:highlight w:val="lightGray"/>
              </w:rPr>
              <w:t>BW</w:t>
            </w:r>
            <w:r w:rsidRPr="00151398">
              <w:rPr>
                <w:highlight w:val="lightGray"/>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lang w:val="it-IT"/>
              </w:rPr>
            </w:pPr>
            <w:r w:rsidRPr="00151398">
              <w:rPr>
                <w:highlight w:val="lightGray"/>
              </w:rPr>
              <w:t>MHz</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w:t>
            </w:r>
            <w:r w:rsidRPr="00151398">
              <w:rPr>
                <w:rFonts w:hint="eastAsia"/>
                <w:highlight w:val="lightGray"/>
                <w:lang w:eastAsia="zh-CN"/>
              </w:rPr>
              <w:t>132</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bCs/>
                <w:sz w:val="18"/>
                <w:highlight w:val="lightGray"/>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PBCH DMRS to SSS</w:t>
            </w:r>
          </w:p>
        </w:tc>
        <w:tc>
          <w:tcPr>
            <w:tcW w:w="893"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dB</w:t>
            </w:r>
          </w:p>
        </w:tc>
        <w:tc>
          <w:tcPr>
            <w:tcW w:w="951"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c>
          <w:tcPr>
            <w:tcW w:w="1039"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c>
          <w:tcPr>
            <w:tcW w:w="1168"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PBCH to PBCH DMRS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PDCCH DMRS to SSS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PDCCH to PDCCH DMRS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 xml:space="preserve">EPRE ratio of PDSCH DMRS to SSS </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 xml:space="preserve">EPRE ratio of PDSCH to PDSCH </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OCNG DMRS to SSS(Note 1)</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OCNG to OCNG DMRS (Note 1)</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PRS to SSS</w:t>
            </w:r>
          </w:p>
        </w:tc>
        <w:tc>
          <w:tcPr>
            <w:tcW w:w="893"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highlight w:val="lightGray"/>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noProof/>
                <w:position w:val="-12"/>
                <w:sz w:val="18"/>
                <w:highlight w:val="lightGray"/>
              </w:rPr>
              <w:object w:dxaOrig="410" w:dyaOrig="410">
                <v:shape id="_x0000_i1029" type="#_x0000_t75" alt="" style="width:20.3pt;height:20.3pt;mso-width-percent:0;mso-height-percent:0;mso-width-percent:0;mso-height-percent:0" o:ole="" fillcolor="window">
                  <v:imagedata r:id="rId8" o:title=""/>
                </v:shape>
                <o:OLEObject Type="Embed" ProgID="Equation.3" ShapeID="_x0000_i1029" DrawAspect="Content" ObjectID="_1777808102" r:id="rId14"/>
              </w:object>
            </w:r>
            <w:r w:rsidRPr="00151398">
              <w:rPr>
                <w:rFonts w:ascii="Arial" w:hAnsi="Arial" w:cs="Arial"/>
                <w:sz w:val="18"/>
                <w:highlight w:val="lightGray"/>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730" w:dyaOrig="410">
                <v:shape id="_x0000_i1030" type="#_x0000_t75" alt="" style="width:36.7pt;height:20.3pt;mso-width-percent:0;mso-height-percent:0;mso-width-percent:0;mso-height-percent:0" o:ole="">
                  <v:imagedata r:id="rId10" o:title=""/>
                </v:shape>
                <o:OLEObject Type="Embed" ProgID="Equation.3" ShapeID="_x0000_i1030" DrawAspect="Content" ObjectID="_1777808103" r:id="rId15"/>
              </w:object>
            </w:r>
            <w:r w:rsidRPr="00151398">
              <w:rPr>
                <w:rFonts w:ascii="Arial" w:hAnsi="Arial" w:cs="Arial"/>
                <w:sz w:val="18"/>
                <w:highlight w:val="lightGray"/>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-5.7</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-11.9</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-13</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Io</w:t>
            </w:r>
            <w:r w:rsidRPr="00151398">
              <w:rPr>
                <w:rFonts w:ascii="Arial" w:hAnsi="Arial" w:cs="Arial"/>
                <w:sz w:val="18"/>
                <w:highlight w:val="lightGray"/>
                <w:vertAlign w:val="superscript"/>
              </w:rPr>
              <w:t xml:space="preserve"> </w:t>
            </w:r>
            <w:r w:rsidRPr="00151398">
              <w:rPr>
                <w:rFonts w:cs="Arial"/>
                <w:highlight w:val="lightGray"/>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proofErr w:type="spellStart"/>
            <w:r w:rsidRPr="00151398">
              <w:rPr>
                <w:highlight w:val="lightGray"/>
              </w:rPr>
              <w:t>dBm</w:t>
            </w:r>
            <w:proofErr w:type="spellEnd"/>
            <w:r w:rsidRPr="00151398">
              <w:rPr>
                <w:highlight w:val="lightGray"/>
              </w:rPr>
              <w:t>/</w:t>
            </w:r>
          </w:p>
          <w:p w:rsidR="00151398" w:rsidRPr="00151398" w:rsidRDefault="00151398" w:rsidP="00151398">
            <w:pPr>
              <w:pStyle w:val="TAC"/>
              <w:spacing w:line="256" w:lineRule="auto"/>
              <w:rPr>
                <w:highlight w:val="lightGray"/>
              </w:rPr>
            </w:pPr>
            <w:r w:rsidRPr="00151398">
              <w:rPr>
                <w:highlight w:val="lightGray"/>
              </w:rPr>
              <w:t>190.08MHz</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-55.</w:t>
            </w:r>
            <w:r w:rsidRPr="00151398">
              <w:rPr>
                <w:rFonts w:hint="eastAsia"/>
                <w:highlight w:val="lightGray"/>
                <w:lang w:eastAsia="zh-CN"/>
              </w:rPr>
              <w:t>75</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rPr>
              <w:t>-55.</w:t>
            </w:r>
            <w:r w:rsidRPr="00151398">
              <w:rPr>
                <w:rFonts w:hint="eastAsia"/>
                <w:highlight w:val="lightGray"/>
                <w:lang w:eastAsia="zh-CN"/>
              </w:rPr>
              <w:t>75</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-56.7</w:t>
            </w:r>
            <w:r w:rsidRPr="00151398">
              <w:rPr>
                <w:rFonts w:hint="eastAsia"/>
                <w:highlight w:val="lightGray"/>
                <w:lang w:eastAsia="zh-CN"/>
              </w:rPr>
              <w:t>9</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630" w:dyaOrig="410">
                <v:shape id="_x0000_i1031" type="#_x0000_t75" alt="" style="width:31.7pt;height:20.3pt;mso-width-percent:0;mso-height-percent:0;mso-width-percent:0;mso-height-percent:0" o:ole="" fillcolor="window">
                  <v:imagedata r:id="rId16" o:title=""/>
                </v:shape>
                <o:OLEObject Type="Embed" ProgID="Equation.3" ShapeID="_x0000_i1031" DrawAspect="Content" ObjectID="_1777808104" r:id="rId17"/>
              </w:object>
            </w:r>
            <w:r w:rsidRPr="00151398">
              <w:rPr>
                <w:rFonts w:ascii="Arial" w:hAnsi="Arial" w:cs="Arial"/>
                <w:sz w:val="18"/>
                <w:highlight w:val="lightGray"/>
                <w:vertAlign w:val="superscript"/>
              </w:rPr>
              <w:t xml:space="preserve"> </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-6</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-13</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-13</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rFonts w:cs="v4.2.0"/>
                <w:highlight w:val="lightGray"/>
              </w:rPr>
              <w:t>PRP</w:t>
            </w:r>
            <w:r w:rsidRPr="00151398">
              <w:rPr>
                <w:highlight w:val="lightGray"/>
                <w:vertAlign w:val="superscript"/>
              </w:rPr>
              <w:t xml:space="preserve"> Note </w:t>
            </w:r>
            <w:r w:rsidRPr="00151398">
              <w:rPr>
                <w:highlight w:val="lightGray"/>
                <w:vertAlign w:val="superscript"/>
                <w:lang w:eastAsia="zh-CN"/>
              </w:rPr>
              <w:t>4</w:t>
            </w:r>
          </w:p>
        </w:tc>
        <w:tc>
          <w:tcPr>
            <w:tcW w:w="89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proofErr w:type="spellStart"/>
            <w:r w:rsidRPr="00151398">
              <w:rPr>
                <w:highlight w:val="lightGray"/>
              </w:rPr>
              <w:t>dBm</w:t>
            </w:r>
            <w:proofErr w:type="spellEnd"/>
            <w:r w:rsidRPr="00151398">
              <w:rPr>
                <w:highlight w:val="lightGray"/>
              </w:rPr>
              <w:t>/SCS kHz</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rFonts w:hint="eastAsia"/>
                <w:highlight w:val="lightGray"/>
                <w:lang w:eastAsia="zh-CN"/>
              </w:rPr>
              <w:t>-94.7</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rFonts w:hint="eastAsia"/>
                <w:highlight w:val="lightGray"/>
                <w:lang w:eastAsia="zh-CN"/>
              </w:rPr>
              <w:t>-100.9</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highlight w:val="lightGray"/>
                <w:lang w:eastAsia="zh-CN"/>
              </w:rPr>
              <w:t>-102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3159"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Calibri" w:hAnsi="Calibri" w:cs="Calibri"/>
                <w:sz w:val="18"/>
                <w:highlight w:val="lightGray"/>
              </w:rPr>
              <w:t>AWGN</w:t>
            </w:r>
          </w:p>
        </w:tc>
      </w:tr>
      <w:tr w:rsidR="00151398" w:rsidTr="0015139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spacing w:after="0" w:line="256" w:lineRule="auto"/>
              <w:ind w:left="851" w:hanging="851"/>
              <w:rPr>
                <w:rFonts w:ascii="Arial" w:hAnsi="Arial" w:cs="Arial"/>
                <w:sz w:val="18"/>
                <w:highlight w:val="lightGray"/>
                <w:lang w:eastAsia="en-GB"/>
              </w:rPr>
            </w:pPr>
            <w:r w:rsidRPr="00151398">
              <w:rPr>
                <w:rFonts w:ascii="Arial" w:hAnsi="Arial" w:cs="Arial"/>
                <w:sz w:val="18"/>
                <w:highlight w:val="lightGray"/>
              </w:rPr>
              <w:lastRenderedPageBreak/>
              <w:t xml:space="preserve">Note 1: </w:t>
            </w:r>
            <w:r w:rsidRPr="00151398">
              <w:rPr>
                <w:rFonts w:ascii="Arial" w:hAnsi="Arial" w:cs="Arial"/>
                <w:sz w:val="18"/>
                <w:highlight w:val="lightGray"/>
              </w:rPr>
              <w:tab/>
              <w:t>OCNG shall be used such that active cells are fully allocated and a constant total transmitted power spectral density is achieved for all OFDM symbols other than those in the slots with transmitted PRS.</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Note 2:</w:t>
            </w:r>
            <w:r w:rsidRPr="00151398">
              <w:rPr>
                <w:rFonts w:ascii="Arial" w:hAnsi="Arial" w:cs="Arial"/>
                <w:sz w:val="18"/>
                <w:highlight w:val="lightGray"/>
              </w:rPr>
              <w:tab/>
              <w:t>The resources for uplink transmission are assigned to the UE prior to the start of time period T2.</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3: </w:t>
            </w:r>
            <w:r w:rsidRPr="001513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151398">
              <w:rPr>
                <w:rFonts w:ascii="Arial" w:hAnsi="Arial" w:cs="Arial"/>
                <w:noProof/>
                <w:position w:val="-12"/>
                <w:sz w:val="18"/>
                <w:highlight w:val="lightGray"/>
                <w:lang w:eastAsia="en-GB"/>
              </w:rPr>
              <w:object w:dxaOrig="410" w:dyaOrig="410">
                <v:shape id="_x0000_i1032" type="#_x0000_t75" alt="" style="width:20.3pt;height:20.3pt;mso-width-percent:0;mso-height-percent:0;mso-width-percent:0;mso-height-percent:0" o:ole="" fillcolor="window">
                  <v:imagedata r:id="rId8" o:title=""/>
                </v:shape>
                <o:OLEObject Type="Embed" ProgID="Equation.3" ShapeID="_x0000_i1032" DrawAspect="Content" ObjectID="_1777808105" r:id="rId18"/>
              </w:object>
            </w:r>
            <w:r w:rsidRPr="00151398">
              <w:rPr>
                <w:rFonts w:ascii="Arial" w:hAnsi="Arial" w:cs="Arial"/>
                <w:sz w:val="18"/>
                <w:highlight w:val="lightGray"/>
              </w:rPr>
              <w:t xml:space="preserve"> to be fulfilled.</w:t>
            </w:r>
          </w:p>
          <w:p w:rsidR="00151398" w:rsidRPr="00151398" w:rsidRDefault="00151398" w:rsidP="00151398">
            <w:pPr>
              <w:keepNext/>
              <w:keepLines/>
              <w:spacing w:after="0" w:line="256" w:lineRule="auto"/>
              <w:ind w:left="851" w:hanging="851"/>
              <w:rPr>
                <w:rFonts w:ascii="Arial" w:eastAsia="Times New Roman" w:hAnsi="Arial" w:cs="Arial"/>
                <w:sz w:val="18"/>
                <w:highlight w:val="lightGray"/>
              </w:rPr>
            </w:pPr>
            <w:r w:rsidRPr="00151398">
              <w:rPr>
                <w:rFonts w:ascii="Arial" w:hAnsi="Arial" w:cs="Arial"/>
                <w:sz w:val="18"/>
                <w:szCs w:val="18"/>
                <w:highlight w:val="lightGray"/>
              </w:rPr>
              <w:t xml:space="preserve">Note 4: </w:t>
            </w:r>
            <w:r w:rsidRPr="00151398">
              <w:rPr>
                <w:rFonts w:ascii="Arial" w:hAnsi="Arial" w:cs="Arial"/>
                <w:sz w:val="18"/>
                <w:szCs w:val="18"/>
                <w:highlight w:val="lightGray"/>
              </w:rPr>
              <w:tab/>
            </w:r>
            <w:r w:rsidRPr="00151398">
              <w:rPr>
                <w:rFonts w:ascii="Arial" w:hAnsi="Arial" w:cs="Arial"/>
                <w:sz w:val="18"/>
                <w:szCs w:val="18"/>
                <w:highlight w:val="lightGray"/>
                <w:lang w:eastAsia="zh-CN"/>
              </w:rPr>
              <w:t>PRP</w:t>
            </w:r>
            <w:r w:rsidRPr="00151398">
              <w:rPr>
                <w:rFonts w:ascii="Arial" w:hAnsi="Arial" w:cs="Arial"/>
                <w:sz w:val="18"/>
                <w:szCs w:val="18"/>
                <w:highlight w:val="lightGray"/>
              </w:rPr>
              <w:t xml:space="preserve"> and Io levels have been derived from other parameters and are given for information purpose. These are not settable test parameters.</w:t>
            </w:r>
            <w:r w:rsidRPr="00151398">
              <w:rPr>
                <w:rFonts w:ascii="Arial" w:hAnsi="Arial" w:cs="Arial"/>
                <w:sz w:val="18"/>
                <w:highlight w:val="lightGray"/>
              </w:rPr>
              <w:t xml:space="preserve"> The Io is calculated based only on the symbols in which PRS is transmitted.</w:t>
            </w:r>
          </w:p>
          <w:p w:rsidR="00151398" w:rsidRDefault="00151398" w:rsidP="00151398">
            <w:pPr>
              <w:keepNext/>
              <w:keepLines/>
              <w:overflowPunct w:val="0"/>
              <w:autoSpaceDE w:val="0"/>
              <w:autoSpaceDN w:val="0"/>
              <w:adjustRightInd w:val="0"/>
              <w:spacing w:after="0" w:line="256" w:lineRule="auto"/>
              <w:ind w:left="851" w:hanging="851"/>
              <w:rPr>
                <w:rFonts w:ascii="Arial" w:hAnsi="Arial" w:cs="Arial"/>
                <w:sz w:val="18"/>
                <w:szCs w:val="18"/>
              </w:rPr>
            </w:pPr>
            <w:r w:rsidRPr="00151398">
              <w:rPr>
                <w:rFonts w:ascii="Arial" w:hAnsi="Arial"/>
                <w:sz w:val="18"/>
                <w:highlight w:val="lightGray"/>
              </w:rPr>
              <w:t xml:space="preserve">Note </w:t>
            </w:r>
            <w:r w:rsidRPr="00151398">
              <w:rPr>
                <w:rFonts w:ascii="Arial" w:hAnsi="Arial"/>
                <w:sz w:val="18"/>
                <w:highlight w:val="lightGray"/>
                <w:lang w:eastAsia="zh-CN"/>
              </w:rPr>
              <w:t>5</w:t>
            </w:r>
            <w:r w:rsidRPr="00151398">
              <w:rPr>
                <w:rFonts w:ascii="Arial" w:hAnsi="Arial"/>
                <w:sz w:val="18"/>
                <w:highlight w:val="lightGray"/>
              </w:rPr>
              <w:t>:</w:t>
            </w:r>
            <w:r w:rsidRPr="00151398">
              <w:rPr>
                <w:rFonts w:ascii="Arial" w:hAnsi="Arial"/>
                <w:sz w:val="18"/>
                <w:highlight w:val="lightGray"/>
              </w:rPr>
              <w:tab/>
              <w:t xml:space="preserve">Calculation of </w:t>
            </w:r>
            <w:proofErr w:type="spellStart"/>
            <w:r w:rsidRPr="00151398">
              <w:rPr>
                <w:rFonts w:ascii="Arial" w:hAnsi="Arial"/>
                <w:sz w:val="18"/>
                <w:highlight w:val="lightGray"/>
              </w:rPr>
              <w:t>Es</w:t>
            </w:r>
            <w:proofErr w:type="spellEnd"/>
            <w:r w:rsidRPr="00151398">
              <w:rPr>
                <w:rFonts w:ascii="Arial" w:hAnsi="Arial"/>
                <w:sz w:val="18"/>
                <w:highlight w:val="lightGray"/>
              </w:rPr>
              <w:t>/</w:t>
            </w:r>
            <w:proofErr w:type="spellStart"/>
            <w:r w:rsidRPr="00151398">
              <w:rPr>
                <w:rFonts w:ascii="Arial" w:hAnsi="Arial"/>
                <w:sz w:val="18"/>
                <w:highlight w:val="lightGray"/>
              </w:rPr>
              <w:t>Iot</w:t>
            </w:r>
            <w:proofErr w:type="spellEnd"/>
            <w:r w:rsidRPr="00151398">
              <w:rPr>
                <w:rFonts w:ascii="Arial" w:hAnsi="Arial"/>
                <w:sz w:val="18"/>
                <w:highlight w:val="lightGray"/>
              </w:rPr>
              <w:t xml:space="preserve"> includes the effect of UE internal noise up to the value assumed for the associated </w:t>
            </w:r>
            <w:proofErr w:type="spellStart"/>
            <w:r w:rsidRPr="00151398">
              <w:rPr>
                <w:rFonts w:ascii="Arial" w:hAnsi="Arial"/>
                <w:sz w:val="18"/>
                <w:highlight w:val="lightGray"/>
              </w:rPr>
              <w:t>Refsens</w:t>
            </w:r>
            <w:proofErr w:type="spellEnd"/>
            <w:r w:rsidRPr="00151398">
              <w:rPr>
                <w:rFonts w:ascii="Arial" w:hAnsi="Arial"/>
                <w:sz w:val="18"/>
                <w:highlight w:val="lightGray"/>
              </w:rPr>
              <w:t xml:space="preserve"> requirement in clause 7.3.2 of TS 38.101-2 [19], and an allowance of 1dB for UE multi-band relaxation factor </w:t>
            </w:r>
            <w:r w:rsidRPr="00151398">
              <w:rPr>
                <w:rFonts w:ascii="Arial" w:hAnsi="Arial" w:cs="Arial"/>
                <w:sz w:val="18"/>
                <w:highlight w:val="lightGray"/>
              </w:rPr>
              <w:t>Δ</w:t>
            </w:r>
            <w:r w:rsidRPr="00151398">
              <w:rPr>
                <w:rFonts w:ascii="Arial" w:hAnsi="Arial"/>
                <w:sz w:val="18"/>
                <w:highlight w:val="lightGray"/>
              </w:rPr>
              <w:t>MB</w:t>
            </w:r>
            <w:r w:rsidRPr="00151398">
              <w:rPr>
                <w:rFonts w:ascii="Arial" w:hAnsi="Arial"/>
                <w:sz w:val="18"/>
                <w:highlight w:val="lightGray"/>
                <w:vertAlign w:val="subscript"/>
              </w:rPr>
              <w:t>P</w:t>
            </w:r>
            <w:r w:rsidRPr="00151398">
              <w:rPr>
                <w:rFonts w:ascii="Arial" w:hAnsi="Arial"/>
                <w:sz w:val="18"/>
                <w:highlight w:val="lightGray"/>
              </w:rPr>
              <w:t xml:space="preserve"> from TS 38.101-2 [19] Table 6.2.1.3-4.</w:t>
            </w:r>
          </w:p>
        </w:tc>
      </w:tr>
    </w:tbl>
    <w:p w:rsidR="00CC3370" w:rsidRPr="00151398"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E27BC" w:rsidRDefault="00CE27BC" w:rsidP="00667666">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w:t>
      </w:r>
      <w:r w:rsidR="000E6CF1" w:rsidRPr="000E6CF1">
        <w:rPr>
          <w:rFonts w:ascii="Arial" w:hAnsi="Arial" w:cs="Arial"/>
        </w:rPr>
        <w:t xml:space="preserve"> All cells are on the 2 RF channels distributed in dual positioning frequency layers.</w:t>
      </w:r>
    </w:p>
    <w:p w:rsidR="00CE27BC" w:rsidRPr="00CE27BC" w:rsidRDefault="00CE27BC" w:rsidP="00CE27BC">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667666" w:rsidRPr="00667666" w:rsidRDefault="00CE27BC" w:rsidP="00667666">
      <w:pPr>
        <w:rPr>
          <w:rFonts w:ascii="Arial" w:hAnsi="Arial" w:cs="Arial"/>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nr-DL-TDOA-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sidR="00191A2D">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sidR="00191A2D">
        <w:rPr>
          <w:rFonts w:ascii="Arial" w:eastAsiaTheme="minorEastAsia" w:hAnsi="Arial" w:cs="Arial" w:hint="eastAsia"/>
          <w:lang w:eastAsia="zh-CN"/>
        </w:rPr>
        <w:t xml:space="preserve"> </w:t>
      </w:r>
      <w:r w:rsidR="00667666" w:rsidRPr="00667666">
        <w:rPr>
          <w:rFonts w:ascii="Arial" w:hAnsi="Arial" w:cs="Arial"/>
        </w:rPr>
        <w:t xml:space="preserve">The UE shall perform and report the </w:t>
      </w:r>
      <w:r w:rsidR="000E233F">
        <w:rPr>
          <w:rFonts w:ascii="Arial" w:eastAsiaTheme="minorEastAsia" w:hAnsi="Arial" w:cs="Arial" w:hint="eastAsia"/>
          <w:lang w:eastAsia="zh-CN"/>
        </w:rPr>
        <w:t>RSTD</w:t>
      </w:r>
      <w:r w:rsidR="00667666" w:rsidRPr="00667666">
        <w:rPr>
          <w:rFonts w:ascii="Arial" w:hAnsi="Arial" w:cs="Arial"/>
        </w:rPr>
        <w:t xml:space="preserve"> measurements f within the specified </w:t>
      </w:r>
      <w:r w:rsidR="00953A40">
        <w:rPr>
          <w:rFonts w:ascii="Arial" w:eastAsiaTheme="minorEastAsia" w:hAnsi="Arial" w:cs="Arial" w:hint="eastAsia"/>
          <w:lang w:eastAsia="zh-CN"/>
        </w:rPr>
        <w:t>RSTD</w:t>
      </w:r>
      <w:r w:rsidR="00667666" w:rsidRPr="00667666">
        <w:rPr>
          <w:rFonts w:ascii="Arial" w:hAnsi="Arial" w:cs="Arial"/>
        </w:rPr>
        <w:t xml:space="preserv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6" w:name="OLE_LINK1"/>
      <w:bookmarkStart w:id="27"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8"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8"/>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6"/>
    <w:bookmarkEnd w:id="27"/>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890A54">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890A54" w:rsidRPr="00890A54">
        <w:rPr>
          <w:rFonts w:ascii="Arial" w:hAnsi="Arial" w:hint="eastAsia"/>
        </w:rPr>
        <w:t>2</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890A54" w:rsidRPr="00890A54">
        <w:rPr>
          <w:rFonts w:ascii="Arial" w:hAnsi="Arial" w:hint="eastAsia"/>
        </w:rPr>
        <w:t>2</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890A54" w:rsidRPr="00890A54">
        <w:rPr>
          <w:rFonts w:ascii="Arial" w:hAnsi="Arial" w:hint="eastAsia"/>
        </w:rPr>
        <w:t>2</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w:t>
      </w:r>
      <w:r w:rsidR="008424C8">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008424C8">
        <w:rPr>
          <w:rFonts w:ascii="Arial" w:eastAsia="宋体" w:hAnsi="Arial"/>
        </w:rPr>
        <w:t xml:space="preserve">frequency </w:t>
      </w:r>
      <w:r w:rsidR="008424C8">
        <w:rPr>
          <w:rFonts w:ascii="Arial" w:eastAsia="宋体"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890A54"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w:t>
      </w:r>
      <w:r w:rsidR="008424C8">
        <w:rPr>
          <w:rFonts w:ascii="Arial" w:eastAsia="宋体" w:hAnsi="Arial"/>
        </w:rPr>
        <w:t xml:space="preserve">frequency </w:t>
      </w:r>
      <w:r w:rsidR="008424C8">
        <w:rPr>
          <w:rFonts w:ascii="Arial" w:eastAsia="宋体" w:hAnsi="Arial" w:hint="eastAsia"/>
          <w:lang w:eastAsia="zh-CN"/>
        </w:rPr>
        <w:t>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890A54" w:rsidRDefault="00890A54" w:rsidP="00890A54">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890A54" w:rsidRPr="008424C8" w:rsidRDefault="00890A54" w:rsidP="008424C8">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Pr="0018138E">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r w:rsidR="008424C8" w:rsidRPr="008424C8">
        <w:rPr>
          <w:rFonts w:ascii="Arial" w:eastAsia="宋体" w:hAnsi="Arial"/>
        </w:rPr>
        <w:t xml:space="preserve"> </w:t>
      </w:r>
      <w:proofErr w:type="spellStart"/>
      <w:r w:rsidR="008424C8" w:rsidRPr="0073009A">
        <w:rPr>
          <w:rFonts w:ascii="Arial" w:eastAsia="宋体" w:hAnsi="Arial"/>
        </w:rPr>
        <w:t>N</w:t>
      </w:r>
      <w:r w:rsidR="008424C8">
        <w:rPr>
          <w:rFonts w:ascii="Arial" w:eastAsia="宋体" w:hAnsi="Arial"/>
          <w:vertAlign w:val="subscript"/>
        </w:rPr>
        <w:t>oc</w:t>
      </w:r>
      <w:proofErr w:type="spellEnd"/>
      <w:r w:rsidR="008424C8" w:rsidRPr="00B97EE2">
        <w:rPr>
          <w:rFonts w:ascii="Arial" w:hAnsi="Arial" w:cs="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w:t>
      </w:r>
      <w:r w:rsidRPr="00647A63">
        <w:rPr>
          <w:rFonts w:ascii="Arial" w:hAnsi="Arial" w:cs="Arial"/>
          <w:sz w:val="22"/>
          <w:szCs w:val="22"/>
        </w:rPr>
        <w:t>racts from TS 38.133 v1</w:t>
      </w:r>
      <w:r w:rsidRPr="00647A63">
        <w:rPr>
          <w:rFonts w:ascii="Arial" w:eastAsia="宋体" w:hAnsi="Arial" w:cs="Arial" w:hint="eastAsia"/>
          <w:sz w:val="22"/>
          <w:szCs w:val="22"/>
          <w:lang w:eastAsia="zh-CN"/>
        </w:rPr>
        <w:t>6</w:t>
      </w:r>
      <w:r w:rsidRPr="00647A63">
        <w:rPr>
          <w:rFonts w:ascii="Arial" w:hAnsi="Arial" w:cs="Arial"/>
          <w:sz w:val="22"/>
          <w:szCs w:val="22"/>
        </w:rPr>
        <w:t>.</w:t>
      </w:r>
      <w:r w:rsidRPr="00647A63">
        <w:rPr>
          <w:rFonts w:ascii="Arial" w:eastAsia="宋体" w:hAnsi="Arial" w:cs="Arial" w:hint="eastAsia"/>
          <w:sz w:val="22"/>
          <w:szCs w:val="22"/>
          <w:lang w:eastAsia="zh-CN"/>
        </w:rPr>
        <w:t>1</w:t>
      </w:r>
      <w:r w:rsidR="005D25DC" w:rsidRPr="00647A63">
        <w:rPr>
          <w:rFonts w:ascii="Arial" w:eastAsia="宋体" w:hAnsi="Arial" w:cs="Arial" w:hint="eastAsia"/>
          <w:sz w:val="22"/>
          <w:szCs w:val="22"/>
          <w:lang w:eastAsia="zh-CN"/>
        </w:rPr>
        <w:t>9</w:t>
      </w:r>
      <w:r w:rsidRPr="00647A63">
        <w:rPr>
          <w:rFonts w:ascii="Arial" w:hAnsi="Arial" w:cs="Arial"/>
          <w:sz w:val="22"/>
          <w:szCs w:val="22"/>
        </w:rPr>
        <w:t>.0 &gt;&gt;</w:t>
      </w:r>
    </w:p>
    <w:p w:rsidR="00DB48F8" w:rsidRPr="00647A63" w:rsidRDefault="00DB48F8" w:rsidP="00647A63">
      <w:pPr>
        <w:pStyle w:val="30"/>
        <w:rPr>
          <w:rFonts w:ascii="Arial" w:eastAsia="宋体" w:hAnsi="Arial" w:cs="Times New Roman"/>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Default="000E233F" w:rsidP="000E233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4D54E8" w:rsidRDefault="000E233F" w:rsidP="000E233F">
      <w:pPr>
        <w:rPr>
          <w:rFonts w:eastAsiaTheme="minorEastAsia"/>
          <w:lang w:eastAsia="zh-CN"/>
        </w:rPr>
      </w:pPr>
    </w:p>
    <w:p w:rsidR="000E233F" w:rsidRPr="000E233F" w:rsidRDefault="000E233F" w:rsidP="000E233F">
      <w:pPr>
        <w:pStyle w:val="TH"/>
        <w:rPr>
          <w:highlight w:val="lightGray"/>
        </w:rPr>
      </w:pPr>
      <w:r w:rsidRPr="000E233F">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0E233F" w:rsidRPr="000E233F" w:rsidTr="000E6CF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Conditions</w:t>
            </w:r>
          </w:p>
        </w:tc>
      </w:tr>
      <w:tr w:rsidR="000E233F" w:rsidRPr="000E233F" w:rsidTr="000E6CF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 xml:space="preserve">PRS </w:t>
            </w:r>
            <w:proofErr w:type="spellStart"/>
            <w:r w:rsidRPr="000E233F">
              <w:rPr>
                <w:highlight w:val="lightGray"/>
              </w:rPr>
              <w:t>Ês</w:t>
            </w:r>
            <w:proofErr w:type="spellEnd"/>
            <w:r w:rsidRPr="000E233F">
              <w:rPr>
                <w:highlight w:val="lightGray"/>
              </w:rPr>
              <w:t>/</w:t>
            </w:r>
            <w:proofErr w:type="spellStart"/>
            <w:r w:rsidRPr="000E233F">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PRS bandwidth</w:t>
            </w:r>
          </w:p>
          <w:p w:rsidR="000E233F" w:rsidRPr="000E233F" w:rsidRDefault="000E233F" w:rsidP="000E6CF1">
            <w:pPr>
              <w:pStyle w:val="TAH"/>
              <w:rPr>
                <w:highlight w:val="lightGray"/>
              </w:rPr>
            </w:pPr>
            <w:r w:rsidRPr="000E233F">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 xml:space="preserve">PRS resource repetition </w:t>
            </w:r>
          </w:p>
          <w:p w:rsidR="000E233F" w:rsidRPr="000E233F" w:rsidRDefault="000E233F" w:rsidP="000E6CF1">
            <w:pPr>
              <w:pStyle w:val="TAH"/>
              <w:rPr>
                <w:highlight w:val="lightGray"/>
              </w:rPr>
            </w:pPr>
            <w:r w:rsidRPr="000E233F">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highlight w:val="lightGray"/>
              </w:rPr>
              <w:t xml:space="preserve">)          </w:t>
            </w:r>
            <w:r w:rsidRPr="000E233F">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Io</w:t>
            </w:r>
            <w:r w:rsidRPr="000E233F">
              <w:rPr>
                <w:highlight w:val="lightGray"/>
                <w:vertAlign w:val="superscript"/>
              </w:rPr>
              <w:t xml:space="preserve"> Note 3</w:t>
            </w:r>
            <w:r w:rsidRPr="000E233F">
              <w:rPr>
                <w:highlight w:val="lightGray"/>
              </w:rPr>
              <w:t xml:space="preserve"> range</w:t>
            </w:r>
          </w:p>
        </w:tc>
      </w:tr>
      <w:tr w:rsidR="000E233F" w:rsidRPr="000E233F" w:rsidTr="000E6CF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Maximum Io</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Tc</w:t>
            </w:r>
            <w:r w:rsidRPr="000E233F">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roofErr w:type="spellStart"/>
            <w:r w:rsidRPr="000E233F">
              <w:rPr>
                <w:highlight w:val="lightGray"/>
              </w:rPr>
              <w:t>dBm</w:t>
            </w:r>
            <w:proofErr w:type="spellEnd"/>
            <w:r w:rsidRPr="000E233F">
              <w:rPr>
                <w:highlight w:val="lightGray"/>
              </w:rPr>
              <w:t>/SCS</w:t>
            </w:r>
            <w:r w:rsidRPr="000E233F">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proofErr w:type="spellStart"/>
            <w:r w:rsidRPr="000E233F">
              <w:rPr>
                <w:highlight w:val="lightGray"/>
              </w:rPr>
              <w:t>dBm</w:t>
            </w:r>
            <w:proofErr w:type="spellEnd"/>
            <w:r w:rsidRPr="000E233F">
              <w:rPr>
                <w:highlight w:val="lightGray"/>
              </w:rPr>
              <w:t>/</w:t>
            </w:r>
            <w:proofErr w:type="spellStart"/>
            <w:r w:rsidRPr="000E233F">
              <w:rPr>
                <w:highlight w:val="lightGray"/>
              </w:rPr>
              <w:t>BW</w:t>
            </w:r>
            <w:r w:rsidRPr="000E233F">
              <w:rPr>
                <w:highlight w:val="lightGray"/>
                <w:vertAlign w:val="subscript"/>
              </w:rPr>
              <w:t>Channel</w:t>
            </w:r>
            <w:proofErr w:type="spellEnd"/>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b/>
                <w:sz w:val="16"/>
                <w:szCs w:val="16"/>
                <w:highlight w:val="lightGray"/>
              </w:rPr>
            </w:pPr>
            <w:r w:rsidRPr="000E233F">
              <w:rPr>
                <w:highlight w:val="lightGray"/>
              </w:rPr>
              <w:t>35 +</w:t>
            </w:r>
            <w:proofErr w:type="spellStart"/>
            <w:r w:rsidRPr="000E233F">
              <w:rPr>
                <w:rFonts w:ascii="宋体" w:hAnsi="宋体" w:hint="eastAsia"/>
                <w:highlight w:val="lightGray"/>
              </w:rPr>
              <w:t>Δ</w:t>
            </w:r>
            <w:r w:rsidRPr="000E233F">
              <w:rPr>
                <w:sz w:val="16"/>
                <w:szCs w:val="16"/>
                <w:highlight w:val="lightGray"/>
                <w:vertAlign w:val="superscript"/>
              </w:rPr>
              <w:t>Note</w:t>
            </w:r>
            <w:proofErr w:type="spellEnd"/>
            <w:r w:rsidRPr="000E233F">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0E233F" w:rsidRPr="000E233F" w:rsidRDefault="000E233F" w:rsidP="000E6CF1">
            <w:pPr>
              <w:pStyle w:val="TAL"/>
              <w:rPr>
                <w:highlight w:val="yellow"/>
              </w:rPr>
            </w:pPr>
            <w:r w:rsidRPr="000E233F">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0E233F" w:rsidRPr="000E233F" w:rsidRDefault="000E233F" w:rsidP="000E6CF1">
            <w:pPr>
              <w:pStyle w:val="TAL"/>
              <w:rPr>
                <w:highlight w:val="yellow"/>
              </w:rPr>
            </w:pPr>
          </w:p>
          <w:p w:rsidR="000E233F" w:rsidRPr="000E233F" w:rsidRDefault="000E233F" w:rsidP="000E6CF1">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0E233F" w:rsidRPr="000E233F" w:rsidRDefault="000E233F" w:rsidP="000E6CF1">
            <w:pPr>
              <w:pStyle w:val="TAC"/>
              <w:rPr>
                <w:highlight w:val="lightGray"/>
              </w:rPr>
            </w:pPr>
            <w:r w:rsidRPr="000E233F">
              <w:rPr>
                <w:rFonts w:hint="eastAsia"/>
                <w:highlight w:val="lightGray"/>
              </w:rPr>
              <w:t>6</w:t>
            </w:r>
            <w:r w:rsidRPr="000E233F">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highlight w:val="lightGray"/>
              </w:rPr>
            </w:pPr>
            <w:r w:rsidRPr="000E233F">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b/>
                <w:sz w:val="16"/>
                <w:szCs w:val="16"/>
                <w:highlight w:val="lightGray"/>
              </w:rPr>
            </w:pPr>
            <w:r w:rsidRPr="000E233F">
              <w:rPr>
                <w:highlight w:val="lightGray"/>
              </w:rPr>
              <w:t>-50</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b/>
                <w:sz w:val="16"/>
                <w:szCs w:val="16"/>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0E6CF1">
            <w:pPr>
              <w:spacing w:after="0"/>
              <w:rPr>
                <w:rFonts w:ascii="Arial" w:eastAsiaTheme="minorEastAsia" w:hAnsi="Arial" w:cs="Arial"/>
                <w:b/>
                <w:sz w:val="16"/>
                <w:szCs w:val="16"/>
                <w:highlight w:val="lightGray"/>
              </w:rPr>
            </w:pPr>
          </w:p>
        </w:tc>
        <w:tc>
          <w:tcPr>
            <w:tcW w:w="0" w:type="auto"/>
            <w:vMerge/>
            <w:tcBorders>
              <w:left w:val="single" w:sz="4" w:space="0" w:color="auto"/>
              <w:right w:val="single" w:sz="6" w:space="0" w:color="auto"/>
            </w:tcBorders>
            <w:vAlign w:val="center"/>
          </w:tcPr>
          <w:p w:rsidR="000E233F" w:rsidRPr="000E233F" w:rsidRDefault="000E233F" w:rsidP="000E6CF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b/>
                <w:sz w:val="16"/>
                <w:szCs w:val="16"/>
                <w:highlight w:val="lightGray"/>
              </w:rPr>
            </w:pPr>
            <w:r w:rsidRPr="000E233F">
              <w:rPr>
                <w:highlight w:val="lightGray"/>
              </w:rPr>
              <w:t>Note 5</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highlight w:val="lightGray"/>
              </w:rPr>
            </w:pPr>
            <w:r w:rsidRPr="000E233F">
              <w:rPr>
                <w:highlight w:val="lightGray"/>
              </w:rPr>
              <w:t>11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0E6CF1">
            <w:pPr>
              <w:spacing w:after="0"/>
              <w:rPr>
                <w:rFonts w:ascii="Arial" w:eastAsiaTheme="minorEastAsia"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0E233F" w:rsidRPr="000E233F" w:rsidRDefault="000E233F" w:rsidP="000E6CF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highlight w:val="lightGray"/>
              </w:rPr>
            </w:pPr>
            <w:r w:rsidRPr="000E233F">
              <w:rPr>
                <w:highlight w:val="lightGray"/>
              </w:rPr>
              <w:t>Note 5</w:t>
            </w:r>
          </w:p>
        </w:tc>
      </w:tr>
      <w:tr w:rsidR="000E233F" w:rsidRPr="000E233F" w:rsidTr="000E6CF1">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0E233F" w:rsidRPr="00647A63" w:rsidRDefault="000E233F" w:rsidP="000E6CF1">
            <w:pPr>
              <w:pStyle w:val="TAL"/>
              <w:rPr>
                <w:highlight w:val="yellow"/>
              </w:rPr>
            </w:pPr>
            <w:r w:rsidRPr="00647A63">
              <w:rPr>
                <w:highlight w:val="yellow"/>
              </w:rPr>
              <w:t>24 +</w:t>
            </w:r>
            <w:r w:rsidRPr="00647A63">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0E233F" w:rsidRPr="00647A63" w:rsidRDefault="000E233F" w:rsidP="000E6CF1">
            <w:pPr>
              <w:spacing w:after="0"/>
              <w:rPr>
                <w:rFonts w:ascii="Arial" w:eastAsiaTheme="minorEastAsia" w:hAnsi="Arial" w:cs="Arial"/>
                <w:sz w:val="18"/>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0E233F" w:rsidRPr="00647A63" w:rsidRDefault="000E233F" w:rsidP="000E6CF1">
            <w:pPr>
              <w:pStyle w:val="TAC"/>
              <w:rPr>
                <w:highlight w:val="yellow"/>
                <w:lang w:val="sv-SE"/>
              </w:rPr>
            </w:pPr>
            <w:r w:rsidRPr="00647A63">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0E233F" w:rsidRPr="00647A63" w:rsidRDefault="000E233F" w:rsidP="000E6CF1">
            <w:pPr>
              <w:pStyle w:val="TAC"/>
              <w:rPr>
                <w:highlight w:val="yellow"/>
              </w:rPr>
            </w:pPr>
            <w:r w:rsidRPr="00647A63">
              <w:rPr>
                <w:highlight w:val="yellow"/>
              </w:rPr>
              <w:t>-50</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tcPr>
          <w:p w:rsidR="000E233F" w:rsidRPr="000E233F" w:rsidRDefault="000E233F" w:rsidP="000E6CF1">
            <w:pPr>
              <w:pStyle w:val="TAL"/>
              <w:rPr>
                <w:highlight w:val="lightGray"/>
              </w:rPr>
            </w:pPr>
            <w:r w:rsidRPr="005D25DC">
              <w:rPr>
                <w:highlight w:val="lightGray"/>
              </w:rPr>
              <w:t>13 +</w:t>
            </w:r>
            <w:r w:rsidRPr="005D25DC">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0E233F" w:rsidRPr="000E233F" w:rsidRDefault="000E233F" w:rsidP="000E6CF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0E233F" w:rsidRPr="000E233F" w:rsidRDefault="000E233F" w:rsidP="000E6CF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5D25DC" w:rsidRDefault="000E233F" w:rsidP="000E6CF1">
            <w:pPr>
              <w:pStyle w:val="TAC"/>
              <w:rPr>
                <w:highlight w:val="lightGray"/>
              </w:rPr>
            </w:pPr>
            <w:r w:rsidRPr="005D25DC">
              <w:rPr>
                <w:highlight w:val="lightGray"/>
              </w:rPr>
              <w:t>Note 5</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hideMark/>
          </w:tcPr>
          <w:p w:rsidR="000E233F" w:rsidRPr="00647A63" w:rsidRDefault="000E233F" w:rsidP="000E6CF1">
            <w:pPr>
              <w:pStyle w:val="TAL"/>
              <w:rPr>
                <w:highlight w:val="lightGray"/>
              </w:rPr>
            </w:pPr>
            <w:r w:rsidRPr="00647A63">
              <w:rPr>
                <w:highlight w:val="lightGray"/>
              </w:rPr>
              <w:t>6 +</w:t>
            </w:r>
            <w:r w:rsidRPr="00647A63">
              <w:rPr>
                <w:rFonts w:ascii="宋体" w:hAnsi="宋体" w:hint="eastAsia"/>
                <w:highlight w:val="lightGray"/>
              </w:rPr>
              <w:t>Δ</w:t>
            </w:r>
          </w:p>
        </w:tc>
        <w:tc>
          <w:tcPr>
            <w:tcW w:w="0" w:type="auto"/>
            <w:vMerge/>
            <w:tcBorders>
              <w:left w:val="single" w:sz="6" w:space="0" w:color="auto"/>
              <w:bottom w:val="nil"/>
              <w:right w:val="single" w:sz="4" w:space="0" w:color="auto"/>
            </w:tcBorders>
            <w:vAlign w:val="center"/>
            <w:hideMark/>
          </w:tcPr>
          <w:p w:rsidR="000E233F" w:rsidRPr="00647A63" w:rsidRDefault="000E233F" w:rsidP="000E6CF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0E233F" w:rsidRPr="00647A63" w:rsidRDefault="000E233F" w:rsidP="000E6CF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647A63" w:rsidRDefault="000E233F" w:rsidP="000E6CF1">
            <w:pPr>
              <w:pStyle w:val="TAC"/>
              <w:rPr>
                <w:highlight w:val="lightGray"/>
              </w:rPr>
            </w:pPr>
            <w:r w:rsidRPr="00647A63">
              <w:rPr>
                <w:highlight w:val="lightGray"/>
              </w:rPr>
              <w:t>Note 5</w:t>
            </w:r>
          </w:p>
        </w:tc>
      </w:tr>
      <w:tr w:rsidR="000E233F" w:rsidRPr="004D54E8" w:rsidTr="000E6CF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0E233F" w:rsidRPr="000E233F" w:rsidRDefault="000E233F" w:rsidP="000E6CF1">
            <w:pPr>
              <w:pStyle w:val="TAN"/>
              <w:rPr>
                <w:highlight w:val="lightGray"/>
              </w:rPr>
            </w:pPr>
            <w:r w:rsidRPr="000E233F">
              <w:rPr>
                <w:highlight w:val="lightGray"/>
              </w:rPr>
              <w:t>NOTE 1:</w:t>
            </w:r>
            <w:r w:rsidRPr="000E233F">
              <w:rPr>
                <w:highlight w:val="lightGray"/>
              </w:rPr>
              <w:tab/>
              <w:t xml:space="preserve">Minimum PRS bandwidth, which is minimum of the PRS bandwidths of the reference resource and the measured neighbour resource </w:t>
            </w:r>
            <w:proofErr w:type="spellStart"/>
            <w:r w:rsidRPr="000E233F">
              <w:rPr>
                <w:highlight w:val="lightGray"/>
              </w:rPr>
              <w:t>i</w:t>
            </w:r>
            <w:proofErr w:type="spellEnd"/>
            <w:r w:rsidRPr="000E233F">
              <w:rPr>
                <w:highlight w:val="lightGray"/>
              </w:rPr>
              <w:t>.</w:t>
            </w:r>
          </w:p>
          <w:p w:rsidR="000E233F" w:rsidRPr="000E233F" w:rsidRDefault="000E233F" w:rsidP="000E6CF1">
            <w:pPr>
              <w:pStyle w:val="TAN"/>
              <w:rPr>
                <w:highlight w:val="lightGray"/>
              </w:rPr>
            </w:pPr>
            <w:r w:rsidRPr="000E233F">
              <w:rPr>
                <w:highlight w:val="lightGray"/>
              </w:rPr>
              <w:t xml:space="preserve">NOTE 2: </w:t>
            </w:r>
            <w:r w:rsidRPr="000E233F">
              <w:rPr>
                <w:highlight w:val="lightGray"/>
              </w:rPr>
              <w:tab/>
              <w:t xml:space="preserve">Minimum number of PRS resource repetitions among the reference resource and the measured neighbour resource </w:t>
            </w:r>
            <w:proofErr w:type="spellStart"/>
            <w:r w:rsidRPr="000E233F">
              <w:rPr>
                <w:highlight w:val="lightGray"/>
              </w:rPr>
              <w:t>i</w:t>
            </w:r>
            <w:proofErr w:type="spellEnd"/>
            <w:r w:rsidRPr="000E233F">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b/>
                <w:bCs/>
                <w:highlight w:val="lightGray"/>
              </w:rPr>
              <w:t xml:space="preserve"> </w:t>
            </w:r>
            <w:r w:rsidRPr="000E233F">
              <w:rPr>
                <w:highlight w:val="lightGray"/>
              </w:rPr>
              <w:t xml:space="preserve">are configured by higher layer parameter </w:t>
            </w:r>
            <w:r w:rsidRPr="000E233F">
              <w:rPr>
                <w:i/>
                <w:highlight w:val="lightGray"/>
              </w:rPr>
              <w:t>dl-PRS-</w:t>
            </w:r>
            <w:proofErr w:type="spellStart"/>
            <w:r w:rsidRPr="000E233F">
              <w:rPr>
                <w:i/>
                <w:highlight w:val="lightGray"/>
              </w:rPr>
              <w:t>ResourceRepetitionFactor</w:t>
            </w:r>
            <w:proofErr w:type="spellEnd"/>
            <w:r w:rsidRPr="000E233F">
              <w:rPr>
                <w:i/>
                <w:highlight w:val="lightGray"/>
              </w:rPr>
              <w:t>, dl-PRS-</w:t>
            </w:r>
            <w:proofErr w:type="spellStart"/>
            <w:r w:rsidRPr="000E233F">
              <w:rPr>
                <w:i/>
                <w:highlight w:val="lightGray"/>
              </w:rPr>
              <w:t>NumSymbols</w:t>
            </w:r>
            <w:proofErr w:type="spellEnd"/>
            <w:r w:rsidRPr="000E233F">
              <w:rPr>
                <w:i/>
                <w:highlight w:val="lightGray"/>
              </w:rPr>
              <w:t xml:space="preserve"> and dl-PRS-</w:t>
            </w:r>
            <w:proofErr w:type="spellStart"/>
            <w:r w:rsidRPr="000E233F">
              <w:rPr>
                <w:i/>
                <w:highlight w:val="lightGray"/>
              </w:rPr>
              <w:t>CombSizeN</w:t>
            </w:r>
            <w:r w:rsidRPr="000E233F">
              <w:rPr>
                <w:iCs/>
                <w:highlight w:val="lightGray"/>
              </w:rPr>
              <w:t>defined</w:t>
            </w:r>
            <w:proofErr w:type="spellEnd"/>
            <w:r w:rsidRPr="000E233F">
              <w:rPr>
                <w:iCs/>
                <w:highlight w:val="lightGray"/>
              </w:rPr>
              <w:t xml:space="preserve"> in TS 37.355 [34], respectively</w:t>
            </w:r>
            <w:r w:rsidRPr="000E233F">
              <w:rPr>
                <w:highlight w:val="lightGray"/>
              </w:rPr>
              <w:t>.</w:t>
            </w:r>
          </w:p>
          <w:p w:rsidR="000E233F" w:rsidRPr="000E233F" w:rsidRDefault="000E233F" w:rsidP="000E6CF1">
            <w:pPr>
              <w:pStyle w:val="TAN"/>
              <w:rPr>
                <w:highlight w:val="lightGray"/>
              </w:rPr>
            </w:pPr>
            <w:r w:rsidRPr="000E233F">
              <w:rPr>
                <w:highlight w:val="lightGray"/>
              </w:rPr>
              <w:t>NOTE 3:</w:t>
            </w:r>
            <w:r w:rsidRPr="000E233F">
              <w:rPr>
                <w:highlight w:val="lightGray"/>
              </w:rPr>
              <w:tab/>
              <w:t>Io is assumed to have constant EPRE across the bandwidth.</w:t>
            </w:r>
          </w:p>
          <w:p w:rsidR="000E233F" w:rsidRPr="000E233F" w:rsidRDefault="000E233F" w:rsidP="000E6CF1">
            <w:pPr>
              <w:pStyle w:val="TAN"/>
              <w:rPr>
                <w:highlight w:val="lightGray"/>
              </w:rPr>
            </w:pPr>
            <w:r w:rsidRPr="000E233F">
              <w:rPr>
                <w:highlight w:val="lightGray"/>
              </w:rPr>
              <w:t>NOTE 4:</w:t>
            </w:r>
            <w:r w:rsidRPr="000E233F">
              <w:rPr>
                <w:highlight w:val="lightGray"/>
              </w:rPr>
              <w:tab/>
              <w:t>Tc is the basic timing unit defined in TS 38.211 [6].</w:t>
            </w:r>
          </w:p>
          <w:p w:rsidR="000E233F" w:rsidRPr="008424C8" w:rsidRDefault="000E233F" w:rsidP="000E6CF1">
            <w:pPr>
              <w:pStyle w:val="TAN"/>
              <w:rPr>
                <w:highlight w:val="yellow"/>
              </w:rPr>
            </w:pPr>
            <w:r w:rsidRPr="000E233F">
              <w:rPr>
                <w:highlight w:val="lightGray"/>
              </w:rPr>
              <w:t>NOTE 5:</w:t>
            </w:r>
            <w:r w:rsidRPr="000E233F">
              <w:rPr>
                <w:highlight w:val="lightGray"/>
              </w:rPr>
              <w:tab/>
              <w:t xml:space="preserve">The same bands and the same Io conditions for each band apply for this requirement as for the </w:t>
            </w:r>
            <w:r w:rsidRPr="008424C8">
              <w:rPr>
                <w:highlight w:val="lightGray"/>
              </w:rPr>
              <w:t>corresponding requirement with the PRS bandwidth of the smallest RB number for the corresponding SCS.</w:t>
            </w:r>
          </w:p>
          <w:p w:rsidR="000E233F" w:rsidRPr="004D54E8" w:rsidRDefault="000E233F" w:rsidP="000E6CF1">
            <w:pPr>
              <w:pStyle w:val="TAN"/>
            </w:pPr>
            <w:r w:rsidRPr="008424C8">
              <w:rPr>
                <w:highlight w:val="yellow"/>
              </w:rPr>
              <w:t>NOTE 6:</w:t>
            </w:r>
            <w:r w:rsidRPr="008424C8">
              <w:rPr>
                <w:highlight w:val="yellow"/>
              </w:rPr>
              <w:tab/>
            </w:r>
            <w:r w:rsidRPr="008424C8">
              <w:rPr>
                <w:rFonts w:hint="eastAsia"/>
                <w:highlight w:val="yellow"/>
              </w:rPr>
              <w:t>Δ</w:t>
            </w:r>
            <w:r w:rsidRPr="008424C8">
              <w:rPr>
                <w:highlight w:val="yellow"/>
              </w:rPr>
              <w:t xml:space="preserve">= 0 for single PFL, </w:t>
            </w:r>
            <w:r w:rsidRPr="008424C8">
              <w:rPr>
                <w:rFonts w:hint="eastAsia"/>
                <w:highlight w:val="yellow"/>
              </w:rPr>
              <w:t>Δ</w:t>
            </w:r>
            <w:r w:rsidR="008424C8" w:rsidRPr="008424C8">
              <w:rPr>
                <w:rFonts w:eastAsiaTheme="minorEastAsia" w:hint="eastAsia"/>
                <w:highlight w:val="yellow"/>
                <w:lang w:eastAsia="zh-CN"/>
              </w:rPr>
              <w:t xml:space="preserve"> </w:t>
            </w:r>
            <w:r w:rsidRPr="008424C8">
              <w:rPr>
                <w:highlight w:val="yellow"/>
              </w:rPr>
              <w:t>is defined in Table 10.1.23.2-6a for dual PFL.</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0E6CF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0E6CF1">
            <w:pPr>
              <w:pStyle w:val="TAH"/>
              <w:rPr>
                <w:highlight w:val="lightGray"/>
              </w:rPr>
            </w:pPr>
            <w:r w:rsidRPr="000E233F">
              <w:rPr>
                <w:highlight w:val="lightGray"/>
              </w:rPr>
              <w:t>Margin (Tc)</w:t>
            </w:r>
          </w:p>
        </w:tc>
      </w:tr>
      <w:tr w:rsidR="000E233F" w:rsidRPr="000E233F" w:rsidTr="000E6CF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0E6CF1">
            <w:pPr>
              <w:spacing w:after="0"/>
              <w:rPr>
                <w:rFonts w:ascii="Arial" w:eastAsia="Yu Mincho" w:hAnsi="Arial" w:cs="Arial"/>
                <w:b/>
                <w:bCs/>
                <w:kern w:val="24"/>
                <w:sz w:val="18"/>
                <w:szCs w:val="18"/>
                <w:highlight w:val="lightGray"/>
              </w:rPr>
            </w:pP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Yu Mincho"/>
                <w:highlight w:val="lightGray"/>
              </w:rPr>
              <w:t>72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rFonts w:eastAsiaTheme="minorEastAsia"/>
                <w:bCs/>
                <w:highlight w:val="lightGray"/>
              </w:rPr>
            </w:pPr>
            <w:r w:rsidRPr="000E233F">
              <w:rPr>
                <w:rFonts w:eastAsiaTheme="minorEastAsia"/>
                <w:bCs/>
                <w:highlight w:val="lightGray"/>
              </w:rPr>
              <w:t>32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rFonts w:eastAsia="Yu Mincho"/>
                <w:b/>
                <w:bCs/>
                <w:highlight w:val="lightGray"/>
              </w:rPr>
            </w:pPr>
            <w:r w:rsidRPr="005D25DC">
              <w:rPr>
                <w:highlight w:val="lightGray"/>
              </w:rPr>
              <w:t xml:space="preserve">≥ </w:t>
            </w:r>
            <w:r w:rsidRPr="005D25DC">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5D25DC" w:rsidRDefault="000E233F" w:rsidP="000E6CF1">
            <w:pPr>
              <w:pStyle w:val="TAC"/>
              <w:rPr>
                <w:rFonts w:eastAsiaTheme="minorEastAsia"/>
                <w:bCs/>
                <w:highlight w:val="lightGray"/>
              </w:rPr>
            </w:pPr>
            <w:r w:rsidRPr="005D25DC">
              <w:rPr>
                <w:rFonts w:eastAsiaTheme="minorEastAsia"/>
                <w:bCs/>
                <w:highlight w:val="lightGray"/>
              </w:rPr>
              <w:t>16</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highlight w:val="yellow"/>
              </w:rPr>
            </w:pPr>
            <w:r w:rsidRPr="005D25DC">
              <w:rPr>
                <w:highlight w:val="yellow"/>
              </w:rPr>
              <w:t xml:space="preserve">≥ </w:t>
            </w:r>
            <w:r w:rsidRPr="005D25DC">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0E233F" w:rsidRPr="005D25DC" w:rsidRDefault="000E233F" w:rsidP="000E6CF1">
            <w:pPr>
              <w:pStyle w:val="TAC"/>
              <w:rPr>
                <w:rFonts w:eastAsiaTheme="minorEastAsia"/>
                <w:highlight w:val="yellow"/>
              </w:rPr>
            </w:pPr>
            <w:r w:rsidRPr="005D25DC">
              <w:rPr>
                <w:rFonts w:eastAsiaTheme="minorEastAsia"/>
                <w:highlight w:val="yellow"/>
              </w:rPr>
              <w:t>12</w:t>
            </w:r>
          </w:p>
        </w:tc>
      </w:tr>
    </w:tbl>
    <w:p w:rsidR="000E233F" w:rsidRPr="000E233F" w:rsidRDefault="000E233F" w:rsidP="000E233F">
      <w:pPr>
        <w:rPr>
          <w:highlight w:val="lightGray"/>
        </w:rPr>
      </w:pPr>
    </w:p>
    <w:p w:rsidR="000E233F" w:rsidRPr="000E233F" w:rsidRDefault="000E233F" w:rsidP="000E233F">
      <w:pPr>
        <w:pStyle w:val="TH"/>
        <w:rPr>
          <w:highlight w:val="lightGray"/>
          <w:lang w:eastAsia="sv-SE"/>
        </w:rPr>
      </w:pPr>
      <w:r w:rsidRPr="000E233F">
        <w:rPr>
          <w:highlight w:val="lightGray"/>
        </w:rPr>
        <w:t xml:space="preserve">Table 10.1.23.2-6a: Margin </w:t>
      </w:r>
      <w:r w:rsidRPr="000E233F">
        <w:rPr>
          <w:rFonts w:hint="eastAsia"/>
          <w:highlight w:val="lightGray"/>
        </w:rPr>
        <w:t>Δ</w:t>
      </w:r>
      <w:r w:rsidRPr="000E233F">
        <w:rPr>
          <w:rFonts w:hint="eastAsia"/>
          <w:highlight w:val="lightGray"/>
          <w:lang w:eastAsia="zh-CN"/>
        </w:rPr>
        <w:t xml:space="preserve"> </w:t>
      </w:r>
      <w:r w:rsidRPr="000E233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0E6CF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0E6CF1">
            <w:pPr>
              <w:pStyle w:val="TAH"/>
              <w:rPr>
                <w:highlight w:val="lightGray"/>
              </w:rPr>
            </w:pPr>
            <w:r w:rsidRPr="000E233F">
              <w:rPr>
                <w:highlight w:val="lightGray"/>
              </w:rPr>
              <w:t>Margin (Tc)</w:t>
            </w:r>
          </w:p>
        </w:tc>
      </w:tr>
      <w:tr w:rsidR="000E233F" w:rsidRPr="000E233F" w:rsidTr="000E6CF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0E6CF1">
            <w:pPr>
              <w:spacing w:after="0"/>
              <w:rPr>
                <w:rFonts w:ascii="Arial" w:eastAsia="Yu Mincho" w:hAnsi="Arial" w:cs="Arial"/>
                <w:b/>
                <w:bCs/>
                <w:kern w:val="24"/>
                <w:sz w:val="18"/>
                <w:szCs w:val="18"/>
                <w:highlight w:val="lightGray"/>
              </w:rPr>
            </w:pP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647A63" w:rsidRDefault="00647A63" w:rsidP="000E6CF1">
            <w:pPr>
              <w:pStyle w:val="TAC"/>
              <w:rPr>
                <w:rFonts w:eastAsiaTheme="minorEastAsia"/>
                <w:b/>
                <w:bCs/>
                <w:highlight w:val="lightGray"/>
                <w:lang w:eastAsia="zh-CN"/>
              </w:rPr>
            </w:pPr>
            <w:r>
              <w:rPr>
                <w:rFonts w:eastAsia="Yu Mincho"/>
                <w:highlight w:val="lightGray"/>
              </w:rPr>
              <w:t>32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bCs/>
                <w:highlight w:val="lightGray"/>
                <w:lang w:eastAsia="zh-CN"/>
              </w:rPr>
            </w:pPr>
            <w:r w:rsidRPr="000E233F">
              <w:rPr>
                <w:rFonts w:hint="eastAsia"/>
                <w:bCs/>
                <w:highlight w:val="lightGray"/>
                <w:lang w:eastAsia="zh-CN"/>
              </w:rPr>
              <w:t>1</w:t>
            </w:r>
            <w:r w:rsidR="00647A63">
              <w:rPr>
                <w:bCs/>
                <w:highlight w:val="lightGray"/>
                <w:lang w:eastAsia="zh-CN"/>
              </w:rPr>
              <w:t>6</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rFonts w:eastAsia="Yu Mincho"/>
                <w:b/>
                <w:bCs/>
                <w:highlight w:val="lightGray"/>
              </w:rPr>
            </w:pPr>
            <w:r w:rsidRPr="005D25DC">
              <w:rPr>
                <w:highlight w:val="lightGray"/>
              </w:rPr>
              <w:t xml:space="preserve">≥ </w:t>
            </w:r>
            <w:r w:rsidRPr="005D25DC">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bCs/>
                <w:highlight w:val="lightGray"/>
                <w:lang w:eastAsia="zh-CN"/>
              </w:rPr>
            </w:pPr>
            <w:r w:rsidRPr="005D25DC">
              <w:rPr>
                <w:rFonts w:hint="eastAsia"/>
                <w:bCs/>
                <w:highlight w:val="lightGray"/>
                <w:lang w:eastAsia="zh-CN"/>
              </w:rPr>
              <w:t>8</w:t>
            </w:r>
          </w:p>
        </w:tc>
      </w:tr>
      <w:tr w:rsidR="000E233F" w:rsidRPr="004D54E8"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highlight w:val="yellow"/>
              </w:rPr>
            </w:pPr>
            <w:r w:rsidRPr="005D25DC">
              <w:rPr>
                <w:highlight w:val="yellow"/>
              </w:rPr>
              <w:t xml:space="preserve">≥ </w:t>
            </w:r>
            <w:r w:rsidRPr="005D25DC">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highlight w:val="yellow"/>
                <w:lang w:eastAsia="zh-CN"/>
              </w:rPr>
            </w:pPr>
            <w:r w:rsidRPr="005D25DC">
              <w:rPr>
                <w:rFonts w:hint="eastAsia"/>
                <w:highlight w:val="yellow"/>
                <w:lang w:eastAsia="zh-CN"/>
              </w:rPr>
              <w:t>4</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 xml:space="preserve">Io </w:t>
      </w:r>
      <w:r w:rsidR="008424C8" w:rsidRPr="00490D3B">
        <w:rPr>
          <w:rFonts w:ascii="Arial" w:eastAsia="宋体" w:hAnsi="Arial" w:hint="eastAsia"/>
          <w:lang w:eastAsia="zh-CN"/>
        </w:rPr>
        <w:t>o</w:t>
      </w:r>
      <w:r w:rsidR="008424C8">
        <w:rPr>
          <w:rFonts w:ascii="Arial" w:eastAsia="宋体" w:hAnsi="Arial"/>
        </w:rPr>
        <w:t xml:space="preserve">n frequency </w:t>
      </w:r>
      <w:r w:rsidR="008424C8">
        <w:rPr>
          <w:rFonts w:ascii="Arial" w:eastAsia="宋体" w:hAnsi="Arial" w:hint="eastAsia"/>
          <w:lang w:eastAsia="zh-CN"/>
        </w:rPr>
        <w:t xml:space="preserve">1 </w:t>
      </w:r>
      <w:r w:rsidRPr="004128A0">
        <w:rPr>
          <w:rFonts w:ascii="Arial" w:hAnsi="Arial" w:cs="Arial"/>
        </w:rPr>
        <w:t>shall be no less than -</w:t>
      </w:r>
      <w:r w:rsidR="00FE156F" w:rsidRPr="004128A0">
        <w:rPr>
          <w:rFonts w:ascii="Arial" w:eastAsia="宋体" w:hAnsi="Arial" w:cs="Arial" w:hint="eastAsia"/>
          <w:lang w:eastAsia="zh-CN"/>
        </w:rPr>
        <w:t>108.5</w:t>
      </w:r>
      <w:r w:rsidR="002151E7" w:rsidRPr="002151E7">
        <w:rPr>
          <w:rFonts w:ascii="Arial" w:hAnsi="Arial" w:cs="Arial"/>
        </w:rPr>
        <w:t xml:space="preserve"> </w:t>
      </w:r>
      <w:proofErr w:type="spellStart"/>
      <w:r w:rsidR="002151E7" w:rsidRPr="004128A0">
        <w:rPr>
          <w:rFonts w:ascii="Arial" w:hAnsi="Arial" w:cs="Arial"/>
        </w:rPr>
        <w:t>dBm</w:t>
      </w:r>
      <w:proofErr w:type="spellEnd"/>
      <w:r w:rsidR="002151E7" w:rsidRPr="004128A0">
        <w:rPr>
          <w:rFonts w:ascii="Arial" w:hAnsi="Arial" w:cs="Arial"/>
        </w:rPr>
        <w:t>/</w:t>
      </w:r>
      <w:r w:rsidR="002151E7">
        <w:rPr>
          <w:rFonts w:ascii="Arial" w:eastAsiaTheme="minorEastAsia" w:hAnsi="Arial" w:cs="Arial" w:hint="eastAsia"/>
          <w:lang w:eastAsia="zh-CN"/>
        </w:rPr>
        <w:t>SCS</w:t>
      </w:r>
      <w:r w:rsidRPr="004128A0">
        <w:rPr>
          <w:rFonts w:ascii="Arial" w:hAnsi="Arial" w:cs="Arial"/>
        </w:rPr>
        <w:t xml:space="preserve"> and no larger </w:t>
      </w:r>
      <w:proofErr w:type="gramStart"/>
      <w:r w:rsidRPr="004128A0">
        <w:rPr>
          <w:rFonts w:ascii="Arial" w:hAnsi="Arial" w:cs="Arial"/>
        </w:rPr>
        <w:t>than -50</w:t>
      </w:r>
      <w:r w:rsidR="002151E7" w:rsidRPr="002151E7">
        <w:rPr>
          <w:rFonts w:ascii="Arial" w:hAnsi="Arial" w:cs="Arial"/>
        </w:rPr>
        <w:t xml:space="preserve"> </w:t>
      </w:r>
      <w:proofErr w:type="spellStart"/>
      <w:r w:rsidR="00890884" w:rsidRPr="0012731C">
        <w:rPr>
          <w:rFonts w:ascii="Arial" w:hAnsi="Arial" w:cs="Arial"/>
          <w:color w:val="000000" w:themeColor="text1"/>
        </w:rPr>
        <w:t>dBm</w:t>
      </w:r>
      <w:proofErr w:type="spellEnd"/>
      <w:r w:rsidR="00890884" w:rsidRPr="0012731C">
        <w:rPr>
          <w:rFonts w:ascii="Arial" w:hAnsi="Arial" w:cs="Arial"/>
          <w:color w:val="000000" w:themeColor="text1"/>
        </w:rPr>
        <w:t>/</w:t>
      </w:r>
      <w:proofErr w:type="spellStart"/>
      <w:r w:rsidR="00890884" w:rsidRPr="0012731C">
        <w:rPr>
          <w:rFonts w:ascii="Arial" w:hAnsi="Arial" w:cs="Arial"/>
          <w:color w:val="000000" w:themeColor="text1"/>
        </w:rPr>
        <w:t>Ch</w:t>
      </w:r>
      <w:proofErr w:type="spellEnd"/>
      <w:r w:rsidR="00890884" w:rsidRPr="0012731C">
        <w:rPr>
          <w:rFonts w:ascii="Arial" w:hAnsi="Arial" w:cs="Arial"/>
          <w:color w:val="000000" w:themeColor="text1"/>
        </w:rPr>
        <w:t xml:space="preserve"> BW</w:t>
      </w:r>
      <w:proofErr w:type="gramEnd"/>
      <w:r w:rsidRPr="004128A0">
        <w:rPr>
          <w:rFonts w:ascii="Arial" w:hAnsi="Arial" w:cs="Arial"/>
        </w:rPr>
        <w:t>.</w:t>
      </w:r>
    </w:p>
    <w:p w:rsidR="008424C8" w:rsidRPr="008424C8" w:rsidRDefault="008424C8"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 xml:space="preserve">2 </w:t>
      </w:r>
      <w:r>
        <w:rPr>
          <w:rFonts w:ascii="Arial" w:hAnsi="Arial" w:cs="Arial"/>
        </w:rPr>
        <w:t>shall be no less than -</w:t>
      </w:r>
      <w:r w:rsidRPr="004E5A44">
        <w:rPr>
          <w:rFonts w:ascii="Arial" w:eastAsia="宋体" w:hAnsi="Arial" w:cs="Arial" w:hint="eastAsia"/>
          <w:lang w:eastAsia="zh-CN"/>
        </w:rPr>
        <w:t>108.5</w:t>
      </w:r>
      <w:r w:rsidR="002151E7" w:rsidRPr="002151E7">
        <w:rPr>
          <w:rFonts w:ascii="Arial" w:hAnsi="Arial" w:cs="Arial"/>
        </w:rPr>
        <w:t xml:space="preserve"> </w:t>
      </w:r>
      <w:proofErr w:type="spellStart"/>
      <w:r w:rsidR="002151E7" w:rsidRPr="004128A0">
        <w:rPr>
          <w:rFonts w:ascii="Arial" w:hAnsi="Arial" w:cs="Arial"/>
        </w:rPr>
        <w:t>dBm</w:t>
      </w:r>
      <w:proofErr w:type="spellEnd"/>
      <w:r w:rsidR="002151E7" w:rsidRPr="004128A0">
        <w:rPr>
          <w:rFonts w:ascii="Arial" w:hAnsi="Arial" w:cs="Arial"/>
        </w:rPr>
        <w:t>/</w:t>
      </w:r>
      <w:r w:rsidR="002151E7">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2151E7" w:rsidRPr="002151E7">
        <w:rPr>
          <w:rFonts w:ascii="Arial" w:hAnsi="Arial" w:cs="Arial"/>
        </w:rPr>
        <w:t xml:space="preserve"> </w:t>
      </w:r>
      <w:proofErr w:type="spellStart"/>
      <w:r w:rsidR="00890884" w:rsidRPr="0012731C">
        <w:rPr>
          <w:rFonts w:ascii="Arial" w:hAnsi="Arial" w:cs="Arial"/>
          <w:color w:val="000000" w:themeColor="text1"/>
        </w:rPr>
        <w:t>dBm</w:t>
      </w:r>
      <w:proofErr w:type="spellEnd"/>
      <w:r w:rsidR="00890884" w:rsidRPr="0012731C">
        <w:rPr>
          <w:rFonts w:ascii="Arial" w:hAnsi="Arial" w:cs="Arial"/>
          <w:color w:val="000000" w:themeColor="text1"/>
        </w:rPr>
        <w:t>/</w:t>
      </w:r>
      <w:proofErr w:type="spellStart"/>
      <w:r w:rsidR="00890884" w:rsidRPr="0012731C">
        <w:rPr>
          <w:rFonts w:ascii="Arial" w:hAnsi="Arial" w:cs="Arial"/>
          <w:color w:val="000000" w:themeColor="text1"/>
        </w:rPr>
        <w:t>Ch</w:t>
      </w:r>
      <w:proofErr w:type="spellEnd"/>
      <w:r w:rsidR="00890884" w:rsidRPr="0012731C">
        <w:rPr>
          <w:rFonts w:ascii="Arial" w:hAnsi="Arial" w:cs="Arial"/>
          <w:color w:val="000000" w:themeColor="text1"/>
        </w:rPr>
        <w:t xml:space="preserve"> BW</w:t>
      </w:r>
      <w:proofErr w:type="gramEnd"/>
      <w:r>
        <w:rPr>
          <w:rFonts w:ascii="Arial" w:hAnsi="Arial" w:cs="Arial"/>
        </w:rPr>
        <w:t>.</w:t>
      </w:r>
    </w:p>
    <w:p w:rsidR="00337E49" w:rsidRPr="00DA2EE6" w:rsidRDefault="00337E49" w:rsidP="004D651E">
      <w:pPr>
        <w:spacing w:before="120" w:after="120"/>
        <w:jc w:val="both"/>
        <w:rPr>
          <w:rFonts w:ascii="Arial" w:hAnsi="Arial" w:cs="Arial"/>
          <w:u w:val="single"/>
        </w:rPr>
      </w:pPr>
      <w:r w:rsidRPr="00620646">
        <w:rPr>
          <w:rFonts w:ascii="Arial" w:hAnsi="Arial" w:cs="Arial"/>
          <w:u w:val="single"/>
        </w:rPr>
        <w:t xml:space="preserve">d) </w:t>
      </w:r>
      <w:bookmarkStart w:id="29" w:name="OLE_LINK4"/>
      <w:bookmarkStart w:id="30" w:name="OLE_LINK5"/>
      <w:r w:rsidRPr="0062064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0517F2">
        <w:rPr>
          <w:rFonts w:ascii="Arial" w:eastAsiaTheme="minorEastAsia" w:hAnsi="Arial" w:cs="Arial" w:hint="eastAsia"/>
          <w:lang w:eastAsia="zh-CN"/>
        </w:rPr>
        <w:t>er</w:t>
      </w:r>
      <w:r w:rsidRPr="00DA2EE6">
        <w:rPr>
          <w:rFonts w:ascii="Arial" w:hAnsi="Arial" w:cs="Arial"/>
        </w:rPr>
        <w:t>-frequency multi-cell tests, th</w:t>
      </w:r>
      <w:bookmarkStart w:id="31" w:name="_GoBack"/>
      <w:bookmarkEnd w:id="31"/>
      <w:r w:rsidRPr="00DA2EE6">
        <w:rPr>
          <w:rFonts w:ascii="Arial" w:hAnsi="Arial" w:cs="Arial"/>
        </w:rPr>
        <w:t>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647A63" w:rsidRDefault="00EE0970" w:rsidP="00617077">
      <w:pPr>
        <w:jc w:val="both"/>
        <w:rPr>
          <w:rFonts w:ascii="Arial" w:eastAsiaTheme="minorEastAsia" w:hAnsi="Arial"/>
          <w:lang w:eastAsia="zh-CN"/>
        </w:rPr>
      </w:pPr>
      <w:r>
        <w:rPr>
          <w:rFonts w:ascii="Arial" w:hAnsi="Arial"/>
        </w:rPr>
        <w:lastRenderedPageBreak/>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sidR="00647A63">
        <w:rPr>
          <w:rFonts w:ascii="Arial" w:eastAsiaTheme="minorEastAsia" w:hAnsi="Arial" w:hint="eastAsia"/>
          <w:lang w:eastAsia="zh-CN"/>
        </w:rPr>
        <w:t>and Cell 3 are also</w:t>
      </w:r>
      <w:r w:rsidR="00F15785">
        <w:rPr>
          <w:rFonts w:ascii="Arial" w:eastAsiaTheme="minorEastAsia" w:hAnsi="Arial" w:hint="eastAsia"/>
          <w:lang w:eastAsia="zh-CN"/>
        </w:rPr>
        <w:t xml:space="preserve">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w:t>
      </w:r>
    </w:p>
    <w:p w:rsidR="00647A63" w:rsidRPr="00647A63" w:rsidRDefault="00647A63" w:rsidP="00617077">
      <w:pPr>
        <w:jc w:val="both"/>
        <w:rPr>
          <w:rFonts w:ascii="Arial" w:eastAsiaTheme="minorEastAsia" w:hAnsi="Arial"/>
          <w:lang w:eastAsia="zh-CN"/>
        </w:rPr>
      </w:pPr>
      <w:r w:rsidRPr="00647A63">
        <w:rPr>
          <w:rFonts w:ascii="Arial" w:eastAsiaTheme="minorEastAsia" w:hAnsi="Arial"/>
          <w:lang w:eastAsia="zh-CN"/>
        </w:rPr>
        <w:t xml:space="preserve">For T2 the </w:t>
      </w:r>
      <w:proofErr w:type="spellStart"/>
      <w:r w:rsidRPr="00647A63">
        <w:rPr>
          <w:rFonts w:ascii="Arial" w:eastAsiaTheme="minorEastAsia" w:hAnsi="Arial"/>
          <w:lang w:eastAsia="zh-CN"/>
        </w:rPr>
        <w:t>Noc</w:t>
      </w:r>
      <w:proofErr w:type="spellEnd"/>
      <w:r w:rsidRPr="00647A63">
        <w:rPr>
          <w:rFonts w:ascii="Arial" w:eastAsiaTheme="minorEastAsia" w:hAnsi="Arial"/>
          <w:lang w:eastAsia="zh-CN"/>
        </w:rPr>
        <w:t xml:space="preserve"> on </w:t>
      </w:r>
      <w:proofErr w:type="spellStart"/>
      <w:r w:rsidRPr="00647A63">
        <w:rPr>
          <w:rFonts w:ascii="Arial" w:eastAsiaTheme="minorEastAsia" w:hAnsi="Arial"/>
          <w:lang w:eastAsia="zh-CN"/>
        </w:rPr>
        <w:t>Freq</w:t>
      </w:r>
      <w:proofErr w:type="spellEnd"/>
      <w:r w:rsidRPr="00647A63">
        <w:rPr>
          <w:rFonts w:ascii="Arial" w:eastAsiaTheme="minorEastAsia" w:hAnsi="Arial"/>
          <w:lang w:eastAsia="zh-CN"/>
        </w:rPr>
        <w:t xml:space="preserve"> 1 is decreased by an amount sufficient to achieve Io&lt;=-50 </w:t>
      </w:r>
      <w:proofErr w:type="spellStart"/>
      <w:r w:rsidRPr="00647A63">
        <w:rPr>
          <w:rFonts w:ascii="Arial" w:eastAsiaTheme="minorEastAsia" w:hAnsi="Arial"/>
          <w:lang w:eastAsia="zh-CN"/>
        </w:rPr>
        <w:t>dBm</w:t>
      </w:r>
      <w:proofErr w:type="spellEnd"/>
      <w:r w:rsidRPr="00647A63">
        <w:rPr>
          <w:rFonts w:ascii="Arial" w:eastAsiaTheme="minorEastAsia" w:hAnsi="Arial"/>
          <w:lang w:eastAsia="zh-CN"/>
        </w:rPr>
        <w:t>/</w:t>
      </w:r>
      <w:proofErr w:type="spellStart"/>
      <w:r w:rsidRPr="00647A63">
        <w:rPr>
          <w:rFonts w:ascii="Arial" w:eastAsiaTheme="minorEastAsia" w:hAnsi="Arial"/>
          <w:lang w:eastAsia="zh-CN"/>
        </w:rPr>
        <w:t>Ch</w:t>
      </w:r>
      <w:proofErr w:type="spellEnd"/>
      <w:r w:rsidRPr="00647A63">
        <w:rPr>
          <w:rFonts w:ascii="Arial" w:eastAsiaTheme="minorEastAsia" w:hAnsi="Arial"/>
          <w:lang w:eastAsia="zh-CN"/>
        </w:rPr>
        <w:t xml:space="preserve"> BW.</w:t>
      </w:r>
    </w:p>
    <w:p w:rsidR="00EE0970" w:rsidRPr="00AD5947" w:rsidRDefault="00EE0970" w:rsidP="00617077">
      <w:pPr>
        <w:jc w:val="both"/>
        <w:rPr>
          <w:rFonts w:ascii="Arial" w:eastAsiaTheme="minorEastAsia" w:hAnsi="Arial"/>
          <w:lang w:eastAsia="zh-CN"/>
        </w:rPr>
      </w:pPr>
      <w:r>
        <w:rPr>
          <w:rFonts w:ascii="Arial" w:hAnsi="Arial"/>
        </w:rPr>
        <w:t xml:space="preserve">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sidR="00BA7167">
        <w:rPr>
          <w:rFonts w:ascii="Arial" w:eastAsia="宋体" w:hAnsi="Arial" w:hint="eastAsia"/>
          <w:lang w:eastAsia="zh-CN"/>
        </w:rPr>
        <w:t>53</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BA7167"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is increased by </w:t>
      </w:r>
      <w:r w:rsidR="00AD5947">
        <w:rPr>
          <w:rFonts w:ascii="Arial" w:eastAsiaTheme="minorEastAsia" w:hAnsi="Arial" w:hint="eastAsia"/>
          <w:lang w:eastAsia="zh-CN"/>
        </w:rPr>
        <w:t>0.</w:t>
      </w:r>
      <w:r w:rsidR="00BA7167">
        <w:rPr>
          <w:rFonts w:ascii="Arial" w:eastAsiaTheme="minorEastAsia" w:hAnsi="Arial" w:hint="eastAsia"/>
          <w:lang w:eastAsia="zh-CN"/>
        </w:rPr>
        <w:t>54</w:t>
      </w:r>
      <w:r w:rsidR="00AD5947">
        <w:rPr>
          <w:rFonts w:ascii="Arial" w:hAnsi="Arial"/>
        </w:rPr>
        <w:t>dB.</w:t>
      </w:r>
    </w:p>
    <w:p w:rsidR="00BA7167" w:rsidRPr="00BA7167" w:rsidRDefault="00BA7167" w:rsidP="00BA716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0.53</w:t>
      </w:r>
      <w:r>
        <w:rPr>
          <w:rFonts w:ascii="Arial" w:hAnsi="Arial"/>
        </w:rPr>
        <w:t>dB.</w:t>
      </w:r>
    </w:p>
    <w:p w:rsidR="00BA7167" w:rsidRPr="00BA7167" w:rsidRDefault="00BA7167" w:rsidP="00AD5947">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 xml:space="preserve">on </w:t>
      </w:r>
      <w:proofErr w:type="spellStart"/>
      <w:r>
        <w:rPr>
          <w:rFonts w:ascii="Arial" w:eastAsia="宋体" w:hAnsi="Arial" w:cs="Arial" w:hint="eastAsia"/>
          <w:lang w:val="en-US" w:eastAsia="zh-CN"/>
        </w:rPr>
        <w:t>Freq</w:t>
      </w:r>
      <w:proofErr w:type="spellEnd"/>
      <w:r>
        <w:rPr>
          <w:rFonts w:ascii="Arial" w:eastAsia="宋体" w:hAnsi="Arial" w:cs="Arial" w:hint="eastAsia"/>
          <w:lang w:val="en-US" w:eastAsia="zh-CN"/>
        </w:rPr>
        <w:t xml:space="preserve"> 1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-0.1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A118B5"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lastRenderedPageBreak/>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A118B5"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A118B5"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A118B5"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A118B5"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B74744">
        <w:rPr>
          <w:rFonts w:ascii="Arial" w:eastAsiaTheme="minorEastAsia" w:hAnsi="Arial" w:hint="eastAsia"/>
          <w:lang w:eastAsia="zh-CN"/>
        </w:rPr>
        <w:t>2</w:t>
      </w:r>
      <w:r w:rsidRPr="00456F6B">
        <w:rPr>
          <w:rFonts w:ascii="Arial" w:hAnsi="Arial"/>
        </w:rPr>
        <w:t xml:space="preserve"> and L = </w:t>
      </w:r>
      <w:r w:rsidR="00B74744">
        <w:rPr>
          <w:rFonts w:ascii="Arial" w:eastAsiaTheme="minorEastAsia" w:hAnsi="Arial" w:hint="eastAsia"/>
          <w:lang w:eastAsia="zh-CN"/>
        </w:rPr>
        <w:t>2</w:t>
      </w:r>
      <w:r w:rsidR="00285AC6">
        <w:rPr>
          <w:rFonts w:ascii="Arial" w:hAnsi="Arial"/>
        </w:rPr>
        <w:t xml:space="preserve">, </w:t>
      </w:r>
      <w:proofErr w:type="gramStart"/>
      <w:r w:rsidR="00285AC6">
        <w:rPr>
          <w:rFonts w:ascii="Arial" w:hAnsi="Arial"/>
        </w:rPr>
        <w:t>so</w:t>
      </w:r>
      <w:r w:rsidR="00B74744"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RSTD</m:t>
                </m:r>
              </m:e>
              <m:e>
                <m:r>
                  <m:rPr>
                    <m:nor/>
                  </m:rPr>
                  <w:rPr>
                    <w:noProof/>
                  </w:rPr>
                  <m:t>, Total</m:t>
                </m:r>
              </m:e>
            </m:eqAr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B74744" w:rsidRPr="00456F6B">
        <w:rPr>
          <w:rFonts w:ascii="Arial" w:hAnsi="Arial"/>
          <w:iCs/>
        </w:rPr>
        <w:t>.</w:t>
      </w:r>
    </w:p>
    <w:p w:rsidR="002D5D18" w:rsidRDefault="002D5D18" w:rsidP="002D5D18">
      <w:pPr>
        <w:jc w:val="both"/>
        <w:rPr>
          <w:rFonts w:ascii="Arial" w:hAnsi="Arial"/>
          <w:iCs/>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m:t>
            </m:r>
            <m:r>
              <m:rPr>
                <m:nor/>
              </m:rPr>
              <w:rPr>
                <w:rFonts w:ascii="Cambria Math" w:eastAsiaTheme="minorEastAsia" w:hint="eastAsia"/>
                <w:noProof/>
                <w:lang w:eastAsia="zh-CN"/>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A118B5"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A118B5"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A118B5"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736E73" w:rsidRPr="005A366D" w:rsidRDefault="00A118B5"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*4*2*2=</m:t>
          </m:r>
          <m:r>
            <w:rPr>
              <w:rFonts w:ascii="Cambria Math" w:eastAsiaTheme="minorEastAsia" w:hAnsi="Cambria Math" w:cs="Arial" w:hint="eastAsia"/>
              <w:lang w:eastAsia="zh-CN"/>
            </w:rPr>
            <m:t>0.</m:t>
          </m:r>
          <m:r>
            <w:rPr>
              <w:rFonts w:ascii="Cambria Math" w:eastAsiaTheme="minorEastAsia" w:hAnsi="Cambria Math" w:cs="Arial"/>
              <w:lang w:eastAsia="zh-CN"/>
            </w:rPr>
            <m:t>142ms</m:t>
          </m:r>
        </m:oMath>
      </m:oMathPara>
    </w:p>
    <w:p w:rsidR="002D5D18" w:rsidRDefault="00A118B5"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A118B5"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A118B5" w:rsidP="00B747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B74744"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Default="00B74744" w:rsidP="00B74744">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2D5D18" w:rsidRPr="000A5C75" w:rsidRDefault="00B74744"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A118B5" w:rsidP="00B747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142</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A118B5"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A118B5"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A118B5"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A118B5"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A118B5"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B74744">
        <w:rPr>
          <w:rFonts w:ascii="Arial" w:eastAsiaTheme="minorEastAsia" w:hAnsi="Arial" w:hint="eastAsia"/>
          <w:lang w:eastAsia="zh-CN"/>
        </w:rPr>
        <w:t>2</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B74744">
        <w:rPr>
          <w:rFonts w:ascii="Arial" w:eastAsiaTheme="minorEastAsia" w:hAnsi="Arial" w:hint="eastAsia"/>
          <w:lang w:eastAsia="zh-CN"/>
        </w:rPr>
        <w:t>164000</w:t>
      </w:r>
      <w:r>
        <w:rPr>
          <w:rFonts w:ascii="Arial" w:hAnsi="Arial"/>
        </w:rPr>
        <w:t>ms.</w:t>
      </w:r>
    </w:p>
    <w:p w:rsidR="002D5D18" w:rsidRDefault="002D5D18" w:rsidP="002D5D18">
      <w:pPr>
        <w:jc w:val="both"/>
        <w:rPr>
          <w:rFonts w:ascii="Arial" w:eastAsiaTheme="minorEastAsia" w:hAnsi="Arial"/>
          <w:lang w:eastAsia="zh-CN"/>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B74744" w:rsidRPr="00B74744" w:rsidRDefault="00B74744" w:rsidP="002D5D18">
      <w:pPr>
        <w:jc w:val="both"/>
        <w:rPr>
          <w:rFonts w:ascii="Arial" w:eastAsiaTheme="minorEastAsia" w:hAnsi="Arial"/>
          <w:lang w:eastAsia="zh-CN"/>
        </w:rPr>
      </w:pPr>
    </w:p>
    <w:p w:rsidR="00B74744" w:rsidRDefault="00B74744" w:rsidP="00B74744">
      <w:pPr>
        <w:jc w:val="both"/>
        <w:rPr>
          <w:rFonts w:ascii="Arial" w:hAnsi="Arial"/>
          <w:iCs/>
        </w:rPr>
      </w:pPr>
      <w:r>
        <w:rPr>
          <w:rFonts w:ascii="Arial" w:eastAsiaTheme="minorEastAsia" w:hAnsi="Arial" w:hint="eastAsia"/>
          <w:lang w:eastAsia="zh-CN"/>
        </w:rPr>
        <w:t xml:space="preserve">Similarly, </w:t>
      </w: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m:t>
            </m:r>
            <m:r>
              <m:rPr>
                <m:nor/>
              </m:rPr>
              <w:rPr>
                <w:rFonts w:ascii="Cambria Math" w:eastAsiaTheme="minorEastAsia" w:hint="eastAsia"/>
                <w:noProof/>
                <w:lang w:eastAsia="zh-CN"/>
              </w:rPr>
              <m:t xml:space="preserve"> </m:t>
            </m:r>
            <m:r>
              <m:rPr>
                <m:nor/>
              </m:rPr>
              <w:rPr>
                <w:rFonts w:asciiTheme="minorEastAsia" w:eastAsiaTheme="minorEastAsia" w:hAnsiTheme="minorEastAsia" w:hint="eastAsia"/>
                <w:noProof/>
                <w:lang w:eastAsia="zh-CN"/>
              </w:rPr>
              <m:t>2</m:t>
            </m:r>
          </m:sub>
        </m:sSub>
      </m:oMath>
      <w:r w:rsidRPr="00456F6B">
        <w:rPr>
          <w:rFonts w:ascii="Arial" w:hAnsi="Arial"/>
          <w:iCs/>
        </w:rPr>
        <w:t>:</w:t>
      </w:r>
      <w:r>
        <w:rPr>
          <w:rFonts w:ascii="Arial" w:hAnsi="Arial"/>
          <w:iCs/>
        </w:rPr>
        <w:t xml:space="preserve"> </w:t>
      </w:r>
    </w:p>
    <w:p w:rsidR="00B74744" w:rsidRPr="002D5D18" w:rsidRDefault="00A118B5" w:rsidP="00B74744">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74744" w:rsidRPr="0014325D" w:rsidRDefault="00A118B5" w:rsidP="00B74744">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74744" w:rsidRPr="00B94F6A">
        <w:t xml:space="preserve"> = </w:t>
      </w:r>
      <w:r w:rsidR="00B74744">
        <w:rPr>
          <w:rFonts w:eastAsiaTheme="minorEastAsia" w:hint="eastAsia"/>
          <w:lang w:eastAsia="zh-CN"/>
        </w:rPr>
        <w:t>8</w:t>
      </w:r>
    </w:p>
    <w:p w:rsidR="00B74744" w:rsidRPr="00755B43" w:rsidRDefault="00A118B5" w:rsidP="00B74744">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1</m:t>
          </m:r>
        </m:oMath>
      </m:oMathPara>
    </w:p>
    <w:p w:rsidR="00B74744" w:rsidRPr="005A366D" w:rsidRDefault="00A118B5" w:rsidP="00B7474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*4*2=0.0714ms</m:t>
          </m:r>
        </m:oMath>
      </m:oMathPara>
    </w:p>
    <w:p w:rsidR="00B74744" w:rsidRDefault="00A118B5" w:rsidP="00B7474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74744" w:rsidRPr="00B94F6A">
        <w:t xml:space="preserve">= 4. </w:t>
      </w:r>
    </w:p>
    <w:p w:rsidR="00B74744" w:rsidRPr="006878C7" w:rsidRDefault="00B74744" w:rsidP="00B74744">
      <w:pPr>
        <w:jc w:val="both"/>
        <w:rPr>
          <w:rFonts w:eastAsia="Calibri"/>
          <w:sz w:val="18"/>
          <w:szCs w:val="18"/>
        </w:rPr>
      </w:pPr>
      <w:r>
        <w:rPr>
          <w:rFonts w:eastAsia="Calibri"/>
          <w:sz w:val="18"/>
          <w:szCs w:val="18"/>
        </w:rPr>
        <w:lastRenderedPageBreak/>
        <w:t xml:space="preserve">N is the parameter </w:t>
      </w:r>
      <w:proofErr w:type="spellStart"/>
      <w:r w:rsidRPr="006878C7">
        <w:rPr>
          <w:i/>
          <w:iCs/>
        </w:rPr>
        <w:t>durationOfPRS-ProcessingSysmbols</w:t>
      </w:r>
      <w:proofErr w:type="spellEnd"/>
      <w:r>
        <w:rPr>
          <w:i/>
          <w:iCs/>
        </w:rPr>
        <w:t xml:space="preserve"> </w:t>
      </w:r>
      <w:r>
        <w:rPr>
          <w:iCs/>
        </w:rPr>
        <w:t>from TS 37.355</w:t>
      </w:r>
    </w:p>
    <w:p w:rsidR="00B74744" w:rsidRPr="0055568D" w:rsidRDefault="00B74744" w:rsidP="00B74744">
      <w:pPr>
        <w:pStyle w:val="PL"/>
        <w:shd w:val="clear" w:color="auto" w:fill="E6E6E6"/>
      </w:pPr>
      <w:r w:rsidRPr="0055568D">
        <w:t>durationOfPRS-ProcessingSymbols-r16</w:t>
      </w:r>
      <w:r w:rsidRPr="0055568D">
        <w:tab/>
        <w:t>ENUMERATED {nDot125, nDot25, nDot5, n1,</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B74744" w:rsidRDefault="00B74744" w:rsidP="00B74744">
      <w:pPr>
        <w:jc w:val="both"/>
        <w:rPr>
          <w:rFonts w:eastAsia="Calibri"/>
          <w:sz w:val="18"/>
          <w:szCs w:val="18"/>
        </w:rPr>
      </w:pPr>
    </w:p>
    <w:p w:rsidR="00B74744" w:rsidRDefault="00B74744" w:rsidP="00B74744">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B74744" w:rsidRPr="0055568D" w:rsidRDefault="00B74744" w:rsidP="00B74744">
      <w:pPr>
        <w:pStyle w:val="PL"/>
        <w:shd w:val="clear" w:color="auto" w:fill="E6E6E6"/>
      </w:pPr>
      <w:r w:rsidRPr="0055568D">
        <w:t>maxNumOfDL-PRS-ResProcessedPerSlot-r16</w:t>
      </w:r>
      <w:r w:rsidRPr="0055568D">
        <w:tab/>
        <w:t>SEQUENCE {</w:t>
      </w:r>
    </w:p>
    <w:p w:rsidR="00B74744" w:rsidRPr="0055568D" w:rsidRDefault="00B74744" w:rsidP="00B7474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w:t>
      </w:r>
    </w:p>
    <w:p w:rsidR="00B74744" w:rsidRDefault="00B74744" w:rsidP="00B74744">
      <w:pPr>
        <w:jc w:val="both"/>
      </w:pPr>
      <w:r w:rsidRPr="0055568D">
        <w:tab/>
        <w:t>},</w:t>
      </w:r>
    </w:p>
    <w:p w:rsidR="00B74744" w:rsidRDefault="00B74744" w:rsidP="00B74744">
      <w:pPr>
        <w:jc w:val="both"/>
        <w:rPr>
          <w:rFonts w:eastAsia="Calibri"/>
          <w:sz w:val="18"/>
          <w:szCs w:val="18"/>
        </w:rPr>
      </w:pPr>
      <w:r>
        <w:rPr>
          <w:rFonts w:eastAsia="Calibri"/>
          <w:sz w:val="18"/>
          <w:szCs w:val="18"/>
        </w:rPr>
        <w:t xml:space="preserve">Therefore, the first part of the equation: </w:t>
      </w:r>
    </w:p>
    <w:p w:rsidR="00B74744" w:rsidRPr="002D5D18" w:rsidRDefault="00A118B5" w:rsidP="00B74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noProof/>
                          <w:lang w:eastAsia="zh-CN"/>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B74744" w:rsidRDefault="00B74744" w:rsidP="00B7474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74744" w:rsidTr="00285AC6">
        <w:tc>
          <w:tcPr>
            <w:tcW w:w="4675" w:type="dxa"/>
            <w:shd w:val="clear" w:color="auto" w:fill="D9D9D9"/>
            <w:vAlign w:val="center"/>
          </w:tcPr>
          <w:p w:rsidR="00B74744" w:rsidRDefault="00B74744" w:rsidP="00285AC6">
            <w:pPr>
              <w:jc w:val="center"/>
              <w:rPr>
                <w:rFonts w:eastAsia="Calibri"/>
                <w:sz w:val="18"/>
                <w:szCs w:val="18"/>
              </w:rPr>
            </w:pPr>
            <w:r>
              <w:rPr>
                <w:rFonts w:eastAsia="Calibri"/>
                <w:sz w:val="18"/>
                <w:szCs w:val="18"/>
              </w:rPr>
              <w:t>N’</w:t>
            </w:r>
          </w:p>
        </w:tc>
        <w:tc>
          <w:tcPr>
            <w:tcW w:w="4675" w:type="dxa"/>
            <w:shd w:val="clear" w:color="auto" w:fill="D9D9D9"/>
            <w:vAlign w:val="center"/>
          </w:tcPr>
          <w:p w:rsidR="00B74744" w:rsidRPr="002D5D18" w:rsidRDefault="00A118B5" w:rsidP="008D0A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74744" w:rsidTr="00285AC6">
        <w:tc>
          <w:tcPr>
            <w:tcW w:w="4675" w:type="dxa"/>
          </w:tcPr>
          <w:p w:rsidR="00B74744" w:rsidRDefault="008D0A60" w:rsidP="008D0A60">
            <w:pPr>
              <w:jc w:val="both"/>
              <w:rPr>
                <w:rFonts w:eastAsia="Calibri"/>
                <w:sz w:val="18"/>
                <w:szCs w:val="18"/>
              </w:rPr>
            </w:pPr>
            <w:r>
              <w:rPr>
                <w:rFonts w:eastAsia="Calibri"/>
                <w:sz w:val="18"/>
                <w:szCs w:val="18"/>
              </w:rPr>
              <w:t>&gt;=n</w:t>
            </w:r>
            <w:r>
              <w:rPr>
                <w:rFonts w:eastAsiaTheme="minorEastAsia" w:hint="eastAsia"/>
                <w:sz w:val="18"/>
                <w:szCs w:val="18"/>
                <w:lang w:eastAsia="zh-CN"/>
              </w:rPr>
              <w:t>1</w:t>
            </w:r>
          </w:p>
        </w:tc>
        <w:tc>
          <w:tcPr>
            <w:tcW w:w="4675" w:type="dxa"/>
          </w:tcPr>
          <w:p w:rsidR="00B74744" w:rsidRPr="000A5C75" w:rsidRDefault="008D0A60" w:rsidP="00285AC6">
            <w:pPr>
              <w:jc w:val="both"/>
              <w:rPr>
                <w:rFonts w:eastAsiaTheme="minorEastAsia"/>
                <w:sz w:val="18"/>
                <w:szCs w:val="18"/>
                <w:lang w:eastAsia="zh-CN"/>
              </w:rPr>
            </w:pPr>
            <w:r>
              <w:rPr>
                <w:rFonts w:eastAsiaTheme="minorEastAsia" w:hint="eastAsia"/>
                <w:sz w:val="18"/>
                <w:szCs w:val="18"/>
                <w:lang w:eastAsia="zh-CN"/>
              </w:rPr>
              <w:t>1</w:t>
            </w:r>
          </w:p>
        </w:tc>
      </w:tr>
    </w:tbl>
    <w:p w:rsidR="00B74744" w:rsidRDefault="00B74744" w:rsidP="00B74744">
      <w:pPr>
        <w:jc w:val="both"/>
        <w:rPr>
          <w:rFonts w:eastAsia="Calibri"/>
          <w:sz w:val="18"/>
          <w:szCs w:val="18"/>
        </w:rPr>
      </w:pPr>
    </w:p>
    <w:p w:rsidR="00B74744" w:rsidRDefault="00B74744" w:rsidP="00B7474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74744" w:rsidTr="00285AC6">
        <w:tc>
          <w:tcPr>
            <w:tcW w:w="4675" w:type="dxa"/>
            <w:shd w:val="clear" w:color="auto" w:fill="D9D9D9"/>
            <w:vAlign w:val="center"/>
          </w:tcPr>
          <w:p w:rsidR="00B74744" w:rsidRDefault="00B74744" w:rsidP="00285AC6">
            <w:pPr>
              <w:jc w:val="center"/>
              <w:rPr>
                <w:rFonts w:eastAsia="Calibri"/>
                <w:sz w:val="18"/>
                <w:szCs w:val="18"/>
              </w:rPr>
            </w:pPr>
            <w:r>
              <w:rPr>
                <w:rFonts w:eastAsia="Calibri"/>
                <w:sz w:val="18"/>
                <w:szCs w:val="18"/>
              </w:rPr>
              <w:t>N</w:t>
            </w:r>
          </w:p>
        </w:tc>
        <w:tc>
          <w:tcPr>
            <w:tcW w:w="4675" w:type="dxa"/>
            <w:shd w:val="clear" w:color="auto" w:fill="D9D9D9"/>
            <w:vAlign w:val="center"/>
          </w:tcPr>
          <w:p w:rsidR="00B74744" w:rsidRPr="002D5D18" w:rsidRDefault="00A118B5" w:rsidP="008D0A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B74744" w:rsidTr="00285AC6">
        <w:tc>
          <w:tcPr>
            <w:tcW w:w="4675" w:type="dxa"/>
          </w:tcPr>
          <w:p w:rsidR="00B74744" w:rsidRDefault="008D0A60" w:rsidP="00285AC6">
            <w:pPr>
              <w:jc w:val="both"/>
              <w:rPr>
                <w:rFonts w:eastAsia="Calibri"/>
                <w:sz w:val="18"/>
                <w:szCs w:val="18"/>
              </w:rPr>
            </w:pPr>
            <w:r>
              <w:rPr>
                <w:rFonts w:eastAsia="Calibri"/>
                <w:sz w:val="18"/>
                <w:szCs w:val="18"/>
              </w:rPr>
              <w:t>&gt;=</w:t>
            </w:r>
            <w:r>
              <w:t xml:space="preserve"> </w:t>
            </w:r>
            <w:r w:rsidR="00B74744">
              <w:rPr>
                <w:rFonts w:eastAsia="Calibri"/>
                <w:sz w:val="18"/>
                <w:szCs w:val="18"/>
              </w:rPr>
              <w:t>nDot125</w:t>
            </w:r>
          </w:p>
        </w:tc>
        <w:tc>
          <w:tcPr>
            <w:tcW w:w="4675" w:type="dxa"/>
          </w:tcPr>
          <w:p w:rsidR="00B74744" w:rsidRPr="000A5C75" w:rsidRDefault="008D0A60" w:rsidP="00285AC6">
            <w:pPr>
              <w:jc w:val="both"/>
              <w:rPr>
                <w:rFonts w:eastAsiaTheme="minorEastAsia"/>
                <w:sz w:val="18"/>
                <w:szCs w:val="18"/>
                <w:lang w:eastAsia="zh-CN"/>
              </w:rPr>
            </w:pPr>
            <w:r>
              <w:rPr>
                <w:rFonts w:eastAsiaTheme="minorEastAsia" w:hint="eastAsia"/>
                <w:sz w:val="18"/>
                <w:szCs w:val="18"/>
                <w:lang w:eastAsia="zh-CN"/>
              </w:rPr>
              <w:t>1</w:t>
            </w:r>
          </w:p>
        </w:tc>
      </w:tr>
    </w:tbl>
    <w:p w:rsidR="00B74744" w:rsidRPr="008D0A60" w:rsidRDefault="00B74744" w:rsidP="00B74744">
      <w:pPr>
        <w:jc w:val="both"/>
        <w:rPr>
          <w:rFonts w:ascii="Cambria Math" w:eastAsiaTheme="minorEastAsia" w:hAnsi="Cambria Math"/>
          <w:lang w:eastAsia="zh-CN"/>
        </w:rPr>
      </w:pPr>
    </w:p>
    <w:p w:rsidR="00B74744" w:rsidRDefault="00B74744" w:rsidP="00B74744">
      <w:pPr>
        <w:jc w:val="both"/>
        <w:rPr>
          <w:rFonts w:ascii="Arial" w:hAnsi="Arial"/>
        </w:rPr>
      </w:pPr>
      <w:r>
        <w:rPr>
          <w:rFonts w:ascii="Arial" w:hAnsi="Arial"/>
        </w:rPr>
        <w:t xml:space="preserve">Finally, it results in the following equation: </w:t>
      </w:r>
    </w:p>
    <w:p w:rsidR="00B74744" w:rsidRPr="002D5D18" w:rsidRDefault="00A118B5" w:rsidP="00B74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D0A60" w:rsidRDefault="008D0A60" w:rsidP="008D0A60">
      <w:pPr>
        <w:jc w:val="both"/>
        <w:rPr>
          <w:rFonts w:ascii="Arial" w:hAnsi="Arial"/>
        </w:rPr>
      </w:pPr>
      <w:r>
        <w:rPr>
          <w:rFonts w:ascii="Arial" w:hAnsi="Arial"/>
        </w:rPr>
        <w:t>The remaining parameters cannot be univocally solved, since they depend on the UE capabilities.</w:t>
      </w:r>
    </w:p>
    <w:p w:rsidR="008D0A60" w:rsidRDefault="008D0A60" w:rsidP="008D0A60">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1</w:t>
      </w:r>
      <w:r>
        <w:rPr>
          <w:rFonts w:ascii="Arial" w:hAnsi="Arial"/>
        </w:rPr>
        <w:t xml:space="preserve">-1)*1280+1440= </w:t>
      </w:r>
      <w:r w:rsidR="00966348">
        <w:rPr>
          <w:rFonts w:ascii="Arial" w:eastAsiaTheme="minorEastAsia" w:hAnsi="Arial" w:hint="eastAsia"/>
          <w:lang w:eastAsia="zh-CN"/>
        </w:rPr>
        <w:t>41120</w:t>
      </w:r>
      <w:r>
        <w:rPr>
          <w:rFonts w:ascii="Arial" w:hAnsi="Arial"/>
        </w:rPr>
        <w:t>ms.</w:t>
      </w:r>
    </w:p>
    <w:p w:rsidR="008D0A60" w:rsidRDefault="008D0A60" w:rsidP="008D0A60">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5128</w:t>
      </w:r>
      <w:r>
        <w:rPr>
          <w:rFonts w:ascii="Arial" w:hAnsi="Arial"/>
        </w:rPr>
        <w:t>ms.</w:t>
      </w:r>
    </w:p>
    <w:p w:rsidR="008D0A60" w:rsidRPr="00966348" w:rsidRDefault="008D0A60" w:rsidP="008D0A60">
      <w:pPr>
        <w:jc w:val="both"/>
        <w:rPr>
          <w:rFonts w:ascii="Arial" w:hAnsi="Arial"/>
          <w:iCs/>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 xml:space="preserve">= </m:t>
        </m:r>
        <m:r>
          <m:rPr>
            <m:sty m:val="p"/>
          </m:rPr>
          <w:rPr>
            <w:rFonts w:ascii="Cambria Math" w:eastAsiaTheme="minorEastAsia" w:hAnsi="Cambria Math" w:hint="eastAsia"/>
            <w:lang w:eastAsia="zh-CN"/>
          </w:rPr>
          <m:t>164000</m:t>
        </m:r>
        <m:r>
          <m:rPr>
            <m:sty m:val="p"/>
          </m:rPr>
          <w:rPr>
            <w:rFonts w:ascii="Cambria Math" w:eastAsiaTheme="minorEastAsia" w:hAnsi="Arial"/>
            <w:lang w:eastAsia="zh-CN"/>
          </w:rPr>
          <m:t>+41120+1280=206400ms</m:t>
        </m:r>
      </m:oMath>
      <w:r>
        <w:rPr>
          <w:rFonts w:ascii="Arial" w:hAnsi="Arial"/>
        </w:rPr>
        <w:t xml:space="preserve">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=5128+5128+160=10416ms</m:t>
        </m:r>
      </m:oMath>
    </w:p>
    <w:p w:rsidR="002D5D18" w:rsidRPr="00B74744" w:rsidRDefault="002D5D18" w:rsidP="002D5D18">
      <w:pPr>
        <w:jc w:val="both"/>
        <w:rPr>
          <w:rFonts w:ascii="Arial" w:eastAsiaTheme="minorEastAsia" w:hAnsi="Arial"/>
          <w:lang w:eastAsia="zh-CN"/>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lastRenderedPageBreak/>
        <w:t xml:space="preserve">For the best-case result of </w:t>
      </w:r>
      <w:r w:rsidR="00A408C8">
        <w:rPr>
          <w:rFonts w:ascii="Arial" w:eastAsiaTheme="minorEastAsia" w:hAnsi="Arial" w:hint="eastAsia"/>
          <w:lang w:eastAsia="zh-CN"/>
        </w:rPr>
        <w:t>10.416</w:t>
      </w:r>
      <w:r>
        <w:rPr>
          <w:rFonts w:ascii="Arial" w:hAnsi="Arial"/>
        </w:rPr>
        <w:t>s, the SS should round up to the next integer (</w:t>
      </w:r>
      <w:r w:rsidR="00A408C8">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A408C8">
        <w:rPr>
          <w:rFonts w:ascii="Arial" w:eastAsiaTheme="minorEastAsia" w:hAnsi="Arial" w:hint="eastAsia"/>
          <w:lang w:eastAsia="zh-CN"/>
        </w:rPr>
        <w:t>11</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w:t>
      </w:r>
      <w:r w:rsidR="00A408C8">
        <w:rPr>
          <w:rFonts w:ascii="Arial" w:eastAsiaTheme="minorEastAsia" w:hAnsi="Arial" w:hint="eastAsia"/>
          <w:lang w:eastAsia="zh-CN"/>
        </w:rPr>
        <w:t>06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Pr="00772FC6"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A408C8">
        <w:rPr>
          <w:rFonts w:ascii="Arial" w:eastAsiaTheme="minorEastAsia" w:hAnsi="Arial" w:hint="eastAsia"/>
          <w:lang w:eastAsia="zh-CN"/>
        </w:rPr>
        <w:t>210</w:t>
      </w:r>
      <w:r>
        <w:rPr>
          <w:rFonts w:ascii="Arial" w:hAnsi="Arial"/>
        </w:rPr>
        <w:t>s in this case) and divide by ten to obtain that value that should be transmitted in the time field (</w:t>
      </w:r>
      <w:r w:rsidR="00A408C8">
        <w:rPr>
          <w:rFonts w:ascii="Arial" w:eastAsiaTheme="minorEastAsia" w:hAnsi="Arial" w:hint="eastAsia"/>
          <w:lang w:eastAsia="zh-CN"/>
        </w:rPr>
        <w:t>21</w:t>
      </w:r>
      <w:r>
        <w:rPr>
          <w:rFonts w:ascii="Arial" w:hAnsi="Arial"/>
        </w:rPr>
        <w:t xml:space="preserve">). </w:t>
      </w:r>
    </w:p>
    <w:sectPr w:rsidR="00630111" w:rsidRPr="00772FC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8B5" w:rsidRDefault="00A118B5" w:rsidP="00B60DCB">
      <w:pPr>
        <w:spacing w:after="0"/>
      </w:pPr>
      <w:r>
        <w:separator/>
      </w:r>
    </w:p>
  </w:endnote>
  <w:endnote w:type="continuationSeparator" w:id="0">
    <w:p w:rsidR="00A118B5" w:rsidRDefault="00A118B5"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8B5" w:rsidRDefault="00A118B5" w:rsidP="00B60DCB">
      <w:pPr>
        <w:spacing w:after="0"/>
      </w:pPr>
      <w:r>
        <w:separator/>
      </w:r>
    </w:p>
  </w:footnote>
  <w:footnote w:type="continuationSeparator" w:id="0">
    <w:p w:rsidR="00A118B5" w:rsidRDefault="00A118B5"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17F2"/>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E6CF1"/>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1398"/>
    <w:rsid w:val="00155B68"/>
    <w:rsid w:val="00164128"/>
    <w:rsid w:val="00164962"/>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151E7"/>
    <w:rsid w:val="00222FBE"/>
    <w:rsid w:val="002265DD"/>
    <w:rsid w:val="00230001"/>
    <w:rsid w:val="00230047"/>
    <w:rsid w:val="00230842"/>
    <w:rsid w:val="002464FF"/>
    <w:rsid w:val="002529A1"/>
    <w:rsid w:val="00253B17"/>
    <w:rsid w:val="00254A72"/>
    <w:rsid w:val="00272004"/>
    <w:rsid w:val="00272112"/>
    <w:rsid w:val="00275C6B"/>
    <w:rsid w:val="00280DD7"/>
    <w:rsid w:val="002810E9"/>
    <w:rsid w:val="00285AC6"/>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38DE"/>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25D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646"/>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7A63"/>
    <w:rsid w:val="00654B13"/>
    <w:rsid w:val="006638BC"/>
    <w:rsid w:val="00664C95"/>
    <w:rsid w:val="00667666"/>
    <w:rsid w:val="00671A01"/>
    <w:rsid w:val="00672010"/>
    <w:rsid w:val="00674EB2"/>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E7640"/>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24C8"/>
    <w:rsid w:val="00844678"/>
    <w:rsid w:val="00846DEF"/>
    <w:rsid w:val="00854740"/>
    <w:rsid w:val="008571C2"/>
    <w:rsid w:val="00860FF0"/>
    <w:rsid w:val="00861947"/>
    <w:rsid w:val="008662CA"/>
    <w:rsid w:val="00881994"/>
    <w:rsid w:val="00890884"/>
    <w:rsid w:val="00890A54"/>
    <w:rsid w:val="00895190"/>
    <w:rsid w:val="008A4C84"/>
    <w:rsid w:val="008A6F9D"/>
    <w:rsid w:val="008B0B19"/>
    <w:rsid w:val="008B148C"/>
    <w:rsid w:val="008B43BE"/>
    <w:rsid w:val="008B4BD5"/>
    <w:rsid w:val="008C2ACA"/>
    <w:rsid w:val="008C715F"/>
    <w:rsid w:val="008D0A60"/>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1773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66348"/>
    <w:rsid w:val="009724DD"/>
    <w:rsid w:val="009822B3"/>
    <w:rsid w:val="0098379E"/>
    <w:rsid w:val="009847BB"/>
    <w:rsid w:val="00990A46"/>
    <w:rsid w:val="00992F8A"/>
    <w:rsid w:val="00993412"/>
    <w:rsid w:val="009A3CF1"/>
    <w:rsid w:val="009C06E7"/>
    <w:rsid w:val="009D0F42"/>
    <w:rsid w:val="009D1E7D"/>
    <w:rsid w:val="009D49DB"/>
    <w:rsid w:val="009D4F5C"/>
    <w:rsid w:val="009E50B0"/>
    <w:rsid w:val="009E643C"/>
    <w:rsid w:val="009E6C74"/>
    <w:rsid w:val="009F09BB"/>
    <w:rsid w:val="009F35F7"/>
    <w:rsid w:val="009F71BB"/>
    <w:rsid w:val="00A118B5"/>
    <w:rsid w:val="00A13F1D"/>
    <w:rsid w:val="00A14046"/>
    <w:rsid w:val="00A15A4D"/>
    <w:rsid w:val="00A2078F"/>
    <w:rsid w:val="00A2121F"/>
    <w:rsid w:val="00A24767"/>
    <w:rsid w:val="00A26D92"/>
    <w:rsid w:val="00A274A3"/>
    <w:rsid w:val="00A31499"/>
    <w:rsid w:val="00A36C40"/>
    <w:rsid w:val="00A4044D"/>
    <w:rsid w:val="00A408C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1BCF"/>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4744"/>
    <w:rsid w:val="00B82A77"/>
    <w:rsid w:val="00B8433A"/>
    <w:rsid w:val="00B91B8E"/>
    <w:rsid w:val="00B92F77"/>
    <w:rsid w:val="00B94CEA"/>
    <w:rsid w:val="00B97AF0"/>
    <w:rsid w:val="00BA1AF6"/>
    <w:rsid w:val="00BA486F"/>
    <w:rsid w:val="00BA7167"/>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6BD"/>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iPriority w:val="99"/>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iPriority w:val="99"/>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924</TotalTime>
  <Pages>19</Pages>
  <Words>5473</Words>
  <Characters>31200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34</cp:revision>
  <dcterms:created xsi:type="dcterms:W3CDTF">2022-11-02T03:35:00Z</dcterms:created>
  <dcterms:modified xsi:type="dcterms:W3CDTF">2024-05-21T05:48:00Z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